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</w:t>
      </w:r>
    </w:p>
    <w:p>
      <w:pPr>
        <w:spacing w:before="156" w:beforeLines="50" w:after="156" w:afterLines="50" w:line="7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《投标施工组织设计编制规程》培训报名回执表</w:t>
      </w:r>
    </w:p>
    <w:p>
      <w:pPr>
        <w:spacing w:before="156" w:beforeLines="50" w:after="156" w:afterLines="50" w:line="70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after="468" w:afterLines="150"/>
        <w:rPr>
          <w:rFonts w:ascii="仿宋_GB2312" w:hAnsi="宋体" w:eastAsia="仿宋_GB2312" w:cs="宋体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  <w:t>单位名称：                                  是否是单位会员： □是   □否</w:t>
      </w:r>
    </w:p>
    <w:p>
      <w:pPr>
        <w:spacing w:after="468" w:afterLines="150"/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  <w:t>联系人：               联系电话：                     邮箱：</w:t>
      </w:r>
    </w:p>
    <w:tbl>
      <w:tblPr>
        <w:tblStyle w:val="2"/>
        <w:tblW w:w="91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2053"/>
        <w:gridCol w:w="2268"/>
        <w:gridCol w:w="1348"/>
        <w:gridCol w:w="1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是否是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个人会员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个人会员编号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备注：</w:t>
      </w:r>
    </w:p>
    <w:p>
      <w:pPr>
        <w:spacing w:line="360" w:lineRule="exac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1.采用线下交费的请详细填写报名回执表信息，并携带一份至交费现场。 </w:t>
      </w:r>
    </w:p>
    <w:p>
      <w:pPr>
        <w:pStyle w:val="4"/>
        <w:widowControl w:val="0"/>
        <w:spacing w:line="360" w:lineRule="exact"/>
        <w:ind w:firstLine="0" w:firstLineChars="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2.如报名人数较多，请于表格后自行添加。</w:t>
      </w:r>
    </w:p>
    <w:tbl>
      <w:tblPr>
        <w:tblStyle w:val="2"/>
        <w:tblpPr w:leftFromText="180" w:rightFromText="180" w:vertAnchor="text" w:horzAnchor="margin" w:tblpXSpec="center" w:tblpY="158"/>
        <w:tblW w:w="8924" w:type="dxa"/>
        <w:jc w:val="center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6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92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增值税专用发票信息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924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default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default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40F63"/>
    <w:rsid w:val="4B5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2019-06-05T03:27:00Z</dcterms:created>
  <dc:creator>user</dc:creator>
  <cp:lastModifiedBy>user</cp:lastModifiedBy>
  <dcterms:modified xsi:type="dcterms:W3CDTF">2019-06-05T03:28:21Z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