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left="960" w:hanging="960" w:hangingChars="300"/>
        <w:rPr>
          <w:rFonts w:ascii="仿宋" w:hAnsi="仿宋" w:eastAsia="仿宋" w:cs="仿宋"/>
          <w:b/>
          <w:sz w:val="44"/>
          <w:szCs w:val="44"/>
        </w:rPr>
      </w:pPr>
      <w:r>
        <w:rPr>
          <w:rFonts w:hint="eastAsia" w:ascii="仿宋" w:hAnsi="仿宋" w:eastAsia="仿宋" w:cs="仿宋"/>
          <w:bCs/>
          <w:sz w:val="32"/>
          <w:szCs w:val="32"/>
        </w:rPr>
        <w:t>附件1：</w:t>
      </w:r>
    </w:p>
    <w:p>
      <w:pPr>
        <w:spacing w:line="540" w:lineRule="exact"/>
        <w:ind w:left="1324" w:leftChars="210" w:hanging="883" w:hangingChars="200"/>
        <w:rPr>
          <w:rFonts w:ascii="仿宋" w:hAnsi="仿宋" w:eastAsia="仿宋" w:cs="仿宋"/>
          <w:b/>
          <w:sz w:val="44"/>
          <w:szCs w:val="44"/>
        </w:rPr>
      </w:pPr>
      <w:r>
        <w:rPr>
          <w:rFonts w:hint="eastAsia" w:ascii="仿宋" w:hAnsi="仿宋" w:eastAsia="仿宋" w:cs="仿宋"/>
          <w:b/>
          <w:sz w:val="44"/>
          <w:szCs w:val="44"/>
        </w:rPr>
        <w:t>北京市建设工程招标投标与造价管理协会</w:t>
      </w:r>
    </w:p>
    <w:p>
      <w:pPr>
        <w:spacing w:line="540" w:lineRule="exact"/>
        <w:ind w:firstLine="883" w:firstLineChars="200"/>
        <w:rPr>
          <w:rFonts w:eastAsia="仿宋"/>
        </w:rPr>
      </w:pPr>
      <w:r>
        <w:rPr>
          <w:rFonts w:hint="eastAsia" w:ascii="仿宋" w:hAnsi="仿宋" w:eastAsia="仿宋" w:cs="仿宋"/>
          <w:b/>
          <w:sz w:val="44"/>
          <w:szCs w:val="44"/>
        </w:rPr>
        <w:t xml:space="preserve">工程项目风险管理委员会管理办法 </w:t>
      </w:r>
    </w:p>
    <w:p>
      <w:pPr>
        <w:spacing w:line="400" w:lineRule="exact"/>
        <w:jc w:val="center"/>
        <w:rPr>
          <w:color w:val="000000" w:themeColor="text1"/>
          <w:sz w:val="28"/>
          <w:szCs w:val="28"/>
        </w:rPr>
      </w:pP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第一条 根据北京市建设工程招标投标和造价管理协会（以下简称京标价协）专家委员会管理办法，为适应政策要求和行业发展需要，充分发挥专家资源在建设工程全过程中投资、招标投标和造价风险管理中的核心作用，决定成立工程项目风险管理委员会（以下简称风管会或本委员会）。为规范和促进风管会的管理和发展，特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第二条 成立工程项目风险管理委员会的宗旨是助推建设工程项目全过程风险管理的可持续发展，充分利用专家资源，为建立健全和完善符合市场发展需要的全过程建设工程项目风险管理体系发挥作用。同时联合协会下属的其它委员会、相关行业组织，探讨培养具有国际视野、跨学科专业知识、综合专业实践能力和规范执业操守的风险管理专业人士。</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第三条 工程项目风险管理委员会主要职责：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本委员会以国际工程咨询服务平台为载体，面向国内外开展工程建设项目全过程风险管理的宣传推广工作，研究探讨如何开展为需求方在建设工程项目全过程中提供从风险识别到风险应对的多元化服务。本委员会主要职责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（一）本委员会的管理制度建设，规范专家行为；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（二）风险管理体系建设，开展涵盖工程建设项目全过程中与投资、造价、招投标有关的风险管理知识领域研究；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（三）与相关行业组织开展与工程风险有关的学术研讨交流及业务建设活动，包括各种形式的学术研究、会议、论坛等；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（四）以请进来、走出去的形式组织开展国内外与工程风险管理有关的培训活动，提升本委员会专家在风险管控方面的能力和知识拓展；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（五）积极承担各级政府部门、行业组织等委托的课题或公益活动。</w:t>
      </w: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第二章 组织管理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第四条 本委员会设主任1名、副主任2名。委员会主任按照京标价协专委会管理办法的要求负责全面工作，副主任协助主任工作，并按工作分工开展具体工作。</w:t>
      </w: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 xml:space="preserve">第三章 </w:t>
      </w:r>
      <w:r>
        <w:rPr>
          <w:rFonts w:hint="eastAsia" w:ascii="仿宋" w:hAnsi="仿宋" w:eastAsia="仿宋" w:cs="仿宋"/>
          <w:sz w:val="32"/>
          <w:szCs w:val="32"/>
        </w:rPr>
        <w:t>专家</w:t>
      </w:r>
      <w:r>
        <w:rPr>
          <w:rFonts w:hint="eastAsia" w:ascii="仿宋" w:hAnsi="仿宋" w:eastAsia="仿宋" w:cs="仿宋"/>
          <w:b/>
          <w:bCs/>
          <w:sz w:val="32"/>
          <w:szCs w:val="32"/>
        </w:rPr>
        <w:t>行为规范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第五条 本委员会的专家在业务活动中应遵循以下行为规范：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（一）认真贯彻坚持党和国家的路线、方针、政策；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（二）遵纪守法，维护国家和社会公共利益，维护委托人的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合法权益，依法合规处理相关风险管理事项；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（三）品行端正，工作勤勉，客观谨慎，具备良好的执业操守和专业奉献精神；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（四）专业素质良好，具备必要的项目管理和风险管理相关知识、具备综合专业技术能力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 xml:space="preserve">（五）自觉遵守京标价协及专委会的管理制度。 </w:t>
      </w:r>
    </w:p>
    <w:p>
      <w:pPr>
        <w:spacing w:line="600" w:lineRule="exact"/>
        <w:ind w:firstLine="2570" w:firstLineChars="800"/>
        <w:rPr>
          <w:rFonts w:ascii="仿宋" w:hAnsi="仿宋" w:eastAsia="仿宋" w:cs="仿宋"/>
          <w:b/>
          <w:bCs/>
          <w:sz w:val="32"/>
          <w:szCs w:val="32"/>
        </w:rPr>
      </w:pPr>
      <w:r>
        <w:rPr>
          <w:rFonts w:hint="eastAsia" w:ascii="仿宋" w:hAnsi="仿宋" w:eastAsia="仿宋" w:cs="仿宋"/>
          <w:b/>
          <w:bCs/>
          <w:sz w:val="32"/>
          <w:szCs w:val="32"/>
        </w:rPr>
        <w:t>第四章 专家认证与培训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第六条 本委员会对风险管理专家的认证分为推荐和培训两种发展途径。推荐途径是指本委员会可对长期从事建设工程风险管理或涉及相关专业工作的资深专家，以推荐的方式发展成为本委员会的风险管理专家；培训途径是指符合培训报名条件的专家可自行报名参加培训，经培训合格后发展为本委员会的风险管理专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第七条 持续培训是对本委员会风险管理专家任职和续聘的主要依据，培训内容根据政策环境和行业发展需要另行制定。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第八条 本办法由北京市建设工程招标投标和造价管理协会专委会负责解释，自2021年</w:t>
      </w:r>
      <w:r>
        <w:rPr>
          <w:rFonts w:hint="eastAsia" w:ascii="仿宋" w:hAnsi="仿宋" w:eastAsia="仿宋" w:cs="仿宋"/>
          <w:sz w:val="32"/>
          <w:szCs w:val="32"/>
          <w:lang w:val="en-US" w:eastAsia="zh-CN"/>
        </w:rPr>
        <w:t>7</w:t>
      </w:r>
      <w:r>
        <w:rPr>
          <w:rFonts w:hint="eastAsia" w:ascii="仿宋" w:hAnsi="仿宋" w:eastAsia="仿宋" w:cs="仿宋"/>
          <w:sz w:val="32"/>
          <w:szCs w:val="32"/>
        </w:rPr>
        <w:t>月 日</w:t>
      </w:r>
      <w:r>
        <w:rPr>
          <w:rFonts w:hint="eastAsia" w:ascii="仿宋" w:hAnsi="仿宋" w:eastAsia="仿宋" w:cs="仿宋"/>
          <w:bCs/>
          <w:sz w:val="32"/>
          <w:szCs w:val="32"/>
        </w:rPr>
        <w:t>北京市建设工程招标投标和造价管理协会</w:t>
      </w:r>
      <w:r>
        <w:rPr>
          <w:rFonts w:hint="eastAsia" w:ascii="仿宋" w:hAnsi="仿宋" w:eastAsia="仿宋" w:cs="仿宋"/>
          <w:bCs/>
          <w:sz w:val="32"/>
          <w:szCs w:val="32"/>
          <w:lang w:val="en-US" w:eastAsia="zh-CN"/>
        </w:rPr>
        <w:t>一</w:t>
      </w:r>
      <w:r>
        <w:rPr>
          <w:rFonts w:hint="eastAsia" w:ascii="仿宋" w:hAnsi="仿宋" w:eastAsia="仿宋" w:cs="仿宋"/>
          <w:bCs/>
          <w:sz w:val="32"/>
          <w:szCs w:val="32"/>
        </w:rPr>
        <w:t>届</w:t>
      </w:r>
      <w:r>
        <w:rPr>
          <w:rFonts w:hint="eastAsia" w:ascii="仿宋" w:hAnsi="仿宋" w:eastAsia="仿宋" w:cs="仿宋"/>
          <w:bCs/>
          <w:sz w:val="32"/>
          <w:szCs w:val="32"/>
          <w:lang w:val="en-US" w:eastAsia="zh-CN"/>
        </w:rPr>
        <w:t>六</w:t>
      </w:r>
      <w:r>
        <w:rPr>
          <w:rFonts w:hint="eastAsia" w:ascii="仿宋" w:hAnsi="仿宋" w:eastAsia="仿宋" w:cs="仿宋"/>
          <w:bCs/>
          <w:sz w:val="32"/>
          <w:szCs w:val="32"/>
        </w:rPr>
        <w:t>次理事会通过之日起实施</w:t>
      </w:r>
      <w:r>
        <w:rPr>
          <w:rFonts w:hint="eastAsia" w:ascii="仿宋" w:hAnsi="仿宋" w:eastAsia="仿宋" w:cs="仿宋"/>
          <w:sz w:val="32"/>
          <w:szCs w:val="32"/>
        </w:rPr>
        <w:t>。</w:t>
      </w:r>
    </w:p>
    <w:p>
      <w:pPr>
        <w:spacing w:line="500" w:lineRule="exact"/>
        <w:ind w:firstLine="640" w:firstLineChars="200"/>
        <w:jc w:val="left"/>
        <w:rPr>
          <w:rFonts w:ascii="仿宋" w:hAnsi="仿宋" w:eastAsia="仿宋" w:cs="仿宋"/>
          <w:sz w:val="32"/>
          <w:szCs w:val="32"/>
        </w:rPr>
      </w:pPr>
    </w:p>
    <w:p>
      <w:pPr>
        <w:spacing w:line="500" w:lineRule="exact"/>
        <w:ind w:firstLine="640" w:firstLineChars="200"/>
        <w:jc w:val="left"/>
        <w:rPr>
          <w:rFonts w:ascii="仿宋" w:hAnsi="仿宋" w:eastAsia="仿宋" w:cs="仿宋"/>
          <w:sz w:val="32"/>
          <w:szCs w:val="32"/>
        </w:rPr>
      </w:pPr>
      <w:bookmarkStart w:id="0" w:name="_Toc487305028"/>
      <w:bookmarkEnd w:id="0"/>
    </w:p>
    <w:p>
      <w:pPr>
        <w:spacing w:line="500" w:lineRule="exact"/>
        <w:ind w:firstLine="640" w:firstLineChars="200"/>
        <w:jc w:val="left"/>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5438" w:leftChars="304" w:hanging="4800" w:hangingChars="1500"/>
        <w:jc w:val="lef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北京市建设工程招标投标和造价管理协会专家委员会                    2021年</w:t>
      </w:r>
      <w:r>
        <w:rPr>
          <w:rFonts w:hint="eastAsia" w:ascii="仿宋" w:hAnsi="仿宋" w:eastAsia="仿宋" w:cs="仿宋"/>
          <w:sz w:val="32"/>
          <w:szCs w:val="32"/>
          <w:lang w:val="en-US" w:eastAsia="zh-CN"/>
        </w:rPr>
        <w:t>7</w:t>
      </w:r>
      <w:r>
        <w:rPr>
          <w:rFonts w:hint="eastAsia" w:ascii="仿宋" w:hAnsi="仿宋" w:eastAsia="仿宋" w:cs="仿宋"/>
          <w:sz w:val="32"/>
          <w:szCs w:val="32"/>
        </w:rPr>
        <w:t>月  日</w:t>
      </w:r>
      <w:bookmarkStart w:id="1" w:name="_GoBack"/>
      <w:bookmarkEnd w:id="1"/>
    </w:p>
    <w:p>
      <w:pPr>
        <w:spacing w:line="520" w:lineRule="exact"/>
        <w:jc w:val="center"/>
        <w:rPr>
          <w:rFonts w:ascii="仿宋" w:hAnsi="仿宋" w:eastAsia="仿宋" w:cs="仿宋"/>
          <w:sz w:val="32"/>
          <w:szCs w:val="32"/>
        </w:rPr>
      </w:pPr>
    </w:p>
    <w:p>
      <w:pPr>
        <w:spacing w:line="520" w:lineRule="exact"/>
        <w:jc w:val="center"/>
        <w:rPr>
          <w:rFonts w:ascii="仿宋" w:hAnsi="仿宋" w:eastAsia="仿宋" w:cs="仿宋"/>
          <w:sz w:val="32"/>
          <w:szCs w:val="32"/>
        </w:rPr>
      </w:pPr>
    </w:p>
    <w:sectPr>
      <w:footerReference r:id="rId3" w:type="default"/>
      <w:footerReference r:id="rId4"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0299403"/>
    </w:sdtPr>
    <w:sdtContent>
      <w:p>
        <w:pPr>
          <w:pStyle w:val="7"/>
          <w:jc w:val="center"/>
        </w:pPr>
      </w:p>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5CB6"/>
    <w:rsid w:val="00044140"/>
    <w:rsid w:val="0005157C"/>
    <w:rsid w:val="000538F2"/>
    <w:rsid w:val="000943B6"/>
    <w:rsid w:val="000A66FF"/>
    <w:rsid w:val="000B3AA2"/>
    <w:rsid w:val="000E1140"/>
    <w:rsid w:val="000F28B6"/>
    <w:rsid w:val="000F5594"/>
    <w:rsid w:val="00120DB0"/>
    <w:rsid w:val="00171C16"/>
    <w:rsid w:val="0018133E"/>
    <w:rsid w:val="001A212A"/>
    <w:rsid w:val="001B3A92"/>
    <w:rsid w:val="001C029A"/>
    <w:rsid w:val="001D7EE0"/>
    <w:rsid w:val="001F46DB"/>
    <w:rsid w:val="001F5349"/>
    <w:rsid w:val="001F6CDF"/>
    <w:rsid w:val="00203C1E"/>
    <w:rsid w:val="00234B16"/>
    <w:rsid w:val="0023525C"/>
    <w:rsid w:val="00266A80"/>
    <w:rsid w:val="00272699"/>
    <w:rsid w:val="00281388"/>
    <w:rsid w:val="00283956"/>
    <w:rsid w:val="002C52E8"/>
    <w:rsid w:val="002D5101"/>
    <w:rsid w:val="002E4D04"/>
    <w:rsid w:val="002E6759"/>
    <w:rsid w:val="00333320"/>
    <w:rsid w:val="003427D0"/>
    <w:rsid w:val="003651A7"/>
    <w:rsid w:val="00377909"/>
    <w:rsid w:val="00386F6C"/>
    <w:rsid w:val="003B115A"/>
    <w:rsid w:val="003B7EF0"/>
    <w:rsid w:val="003E2FB4"/>
    <w:rsid w:val="003F2195"/>
    <w:rsid w:val="00401520"/>
    <w:rsid w:val="004130CF"/>
    <w:rsid w:val="0043002F"/>
    <w:rsid w:val="004324EC"/>
    <w:rsid w:val="004451C7"/>
    <w:rsid w:val="00451AA8"/>
    <w:rsid w:val="004715CE"/>
    <w:rsid w:val="004C111C"/>
    <w:rsid w:val="004F6547"/>
    <w:rsid w:val="005553CA"/>
    <w:rsid w:val="005706DA"/>
    <w:rsid w:val="00585A64"/>
    <w:rsid w:val="00590D3C"/>
    <w:rsid w:val="00594E00"/>
    <w:rsid w:val="005A7A4A"/>
    <w:rsid w:val="005B6DDE"/>
    <w:rsid w:val="005E4D3E"/>
    <w:rsid w:val="005F2F49"/>
    <w:rsid w:val="005F5CB6"/>
    <w:rsid w:val="006005E2"/>
    <w:rsid w:val="00625425"/>
    <w:rsid w:val="006A2BDC"/>
    <w:rsid w:val="006C3450"/>
    <w:rsid w:val="006D7C22"/>
    <w:rsid w:val="006E4585"/>
    <w:rsid w:val="006E7544"/>
    <w:rsid w:val="0070587A"/>
    <w:rsid w:val="00763B29"/>
    <w:rsid w:val="007C3AE1"/>
    <w:rsid w:val="007C5B3E"/>
    <w:rsid w:val="007D082C"/>
    <w:rsid w:val="007E5CD5"/>
    <w:rsid w:val="0080554C"/>
    <w:rsid w:val="00840596"/>
    <w:rsid w:val="00854C5A"/>
    <w:rsid w:val="0086295D"/>
    <w:rsid w:val="00864F98"/>
    <w:rsid w:val="0088277E"/>
    <w:rsid w:val="00893349"/>
    <w:rsid w:val="008C3209"/>
    <w:rsid w:val="008C3FAA"/>
    <w:rsid w:val="0090143D"/>
    <w:rsid w:val="00925125"/>
    <w:rsid w:val="00927C87"/>
    <w:rsid w:val="009326F1"/>
    <w:rsid w:val="00936B71"/>
    <w:rsid w:val="009407C4"/>
    <w:rsid w:val="00995E08"/>
    <w:rsid w:val="009966DC"/>
    <w:rsid w:val="00996DF0"/>
    <w:rsid w:val="009B3C79"/>
    <w:rsid w:val="009B4702"/>
    <w:rsid w:val="009D27EE"/>
    <w:rsid w:val="009E261A"/>
    <w:rsid w:val="009F4BF2"/>
    <w:rsid w:val="00A03C49"/>
    <w:rsid w:val="00A943C6"/>
    <w:rsid w:val="00B00DA5"/>
    <w:rsid w:val="00B11C3B"/>
    <w:rsid w:val="00B27B4A"/>
    <w:rsid w:val="00B54F0E"/>
    <w:rsid w:val="00B627B0"/>
    <w:rsid w:val="00B67415"/>
    <w:rsid w:val="00BA3302"/>
    <w:rsid w:val="00BF461C"/>
    <w:rsid w:val="00C60E1A"/>
    <w:rsid w:val="00C70FBA"/>
    <w:rsid w:val="00CD6CEB"/>
    <w:rsid w:val="00D231AB"/>
    <w:rsid w:val="00D2587D"/>
    <w:rsid w:val="00D26920"/>
    <w:rsid w:val="00D31FC3"/>
    <w:rsid w:val="00D55CFB"/>
    <w:rsid w:val="00DD330C"/>
    <w:rsid w:val="00DE4724"/>
    <w:rsid w:val="00DE4D21"/>
    <w:rsid w:val="00DF2B15"/>
    <w:rsid w:val="00DF7FD6"/>
    <w:rsid w:val="00E22FAB"/>
    <w:rsid w:val="00E37F38"/>
    <w:rsid w:val="00E65638"/>
    <w:rsid w:val="00E81140"/>
    <w:rsid w:val="00E954B9"/>
    <w:rsid w:val="00EA61CA"/>
    <w:rsid w:val="00EE6201"/>
    <w:rsid w:val="00EF1164"/>
    <w:rsid w:val="00F000B6"/>
    <w:rsid w:val="00F04394"/>
    <w:rsid w:val="00F356C8"/>
    <w:rsid w:val="00F5185B"/>
    <w:rsid w:val="00F574F1"/>
    <w:rsid w:val="00F60104"/>
    <w:rsid w:val="00F742EE"/>
    <w:rsid w:val="00F860B1"/>
    <w:rsid w:val="00FD4541"/>
    <w:rsid w:val="00FE604E"/>
    <w:rsid w:val="02537071"/>
    <w:rsid w:val="03475250"/>
    <w:rsid w:val="035D69DD"/>
    <w:rsid w:val="04A33F85"/>
    <w:rsid w:val="05894063"/>
    <w:rsid w:val="06063A66"/>
    <w:rsid w:val="065B4B81"/>
    <w:rsid w:val="073C79DB"/>
    <w:rsid w:val="07A357C4"/>
    <w:rsid w:val="07DA2E39"/>
    <w:rsid w:val="0A3C6BD6"/>
    <w:rsid w:val="0A861125"/>
    <w:rsid w:val="0B1A2B37"/>
    <w:rsid w:val="0CB124FA"/>
    <w:rsid w:val="0F140C28"/>
    <w:rsid w:val="0F2A3E6C"/>
    <w:rsid w:val="102E39FE"/>
    <w:rsid w:val="11200F5A"/>
    <w:rsid w:val="1166367C"/>
    <w:rsid w:val="11E37088"/>
    <w:rsid w:val="133D6B02"/>
    <w:rsid w:val="14070C06"/>
    <w:rsid w:val="14892B7F"/>
    <w:rsid w:val="15B92771"/>
    <w:rsid w:val="168E213D"/>
    <w:rsid w:val="169E5B70"/>
    <w:rsid w:val="16D72DB3"/>
    <w:rsid w:val="178572A7"/>
    <w:rsid w:val="18875ECA"/>
    <w:rsid w:val="18F86151"/>
    <w:rsid w:val="195D798F"/>
    <w:rsid w:val="19EE58F4"/>
    <w:rsid w:val="1A325192"/>
    <w:rsid w:val="1B354250"/>
    <w:rsid w:val="1C306569"/>
    <w:rsid w:val="1C9D510D"/>
    <w:rsid w:val="1CB2480E"/>
    <w:rsid w:val="1EA42E76"/>
    <w:rsid w:val="1EB71CBF"/>
    <w:rsid w:val="1F142FB8"/>
    <w:rsid w:val="20F3541C"/>
    <w:rsid w:val="22927FEC"/>
    <w:rsid w:val="23704620"/>
    <w:rsid w:val="23911DED"/>
    <w:rsid w:val="23F261AB"/>
    <w:rsid w:val="24EC0F81"/>
    <w:rsid w:val="25BD4B9D"/>
    <w:rsid w:val="267369B2"/>
    <w:rsid w:val="26CC686B"/>
    <w:rsid w:val="284A5FF0"/>
    <w:rsid w:val="2A272BDD"/>
    <w:rsid w:val="2A4E7349"/>
    <w:rsid w:val="2A8B08A1"/>
    <w:rsid w:val="2B7D5628"/>
    <w:rsid w:val="2BD879F3"/>
    <w:rsid w:val="2CC82C80"/>
    <w:rsid w:val="2CEB0162"/>
    <w:rsid w:val="2CFC4EC9"/>
    <w:rsid w:val="2CFD2A78"/>
    <w:rsid w:val="2FDD4462"/>
    <w:rsid w:val="317E63D3"/>
    <w:rsid w:val="32B861D3"/>
    <w:rsid w:val="32FD563A"/>
    <w:rsid w:val="33514B47"/>
    <w:rsid w:val="345D019D"/>
    <w:rsid w:val="34B2512B"/>
    <w:rsid w:val="351F06EA"/>
    <w:rsid w:val="37AF76BE"/>
    <w:rsid w:val="387C7A75"/>
    <w:rsid w:val="38E67C80"/>
    <w:rsid w:val="39B80402"/>
    <w:rsid w:val="3A650579"/>
    <w:rsid w:val="3BEE52EF"/>
    <w:rsid w:val="3C141B4F"/>
    <w:rsid w:val="3C7740DF"/>
    <w:rsid w:val="3CCD699B"/>
    <w:rsid w:val="3CE26F1F"/>
    <w:rsid w:val="3D046AC7"/>
    <w:rsid w:val="3D3300F5"/>
    <w:rsid w:val="3D3E50C2"/>
    <w:rsid w:val="3DD44A4C"/>
    <w:rsid w:val="3DE47DB2"/>
    <w:rsid w:val="3E692766"/>
    <w:rsid w:val="3E6A0813"/>
    <w:rsid w:val="3E8049F5"/>
    <w:rsid w:val="3F4C69C2"/>
    <w:rsid w:val="3F6B5E15"/>
    <w:rsid w:val="4035487A"/>
    <w:rsid w:val="403C2FAA"/>
    <w:rsid w:val="40C47047"/>
    <w:rsid w:val="40DB58D8"/>
    <w:rsid w:val="41A95683"/>
    <w:rsid w:val="41FD20E8"/>
    <w:rsid w:val="449C59F3"/>
    <w:rsid w:val="45893519"/>
    <w:rsid w:val="459E2E6F"/>
    <w:rsid w:val="45BA1522"/>
    <w:rsid w:val="46364686"/>
    <w:rsid w:val="48212985"/>
    <w:rsid w:val="482662FA"/>
    <w:rsid w:val="48277018"/>
    <w:rsid w:val="49250A1C"/>
    <w:rsid w:val="49B43A50"/>
    <w:rsid w:val="49F556FC"/>
    <w:rsid w:val="4A182722"/>
    <w:rsid w:val="4B296D36"/>
    <w:rsid w:val="4B78468A"/>
    <w:rsid w:val="4B8C2B5E"/>
    <w:rsid w:val="4EE45DD1"/>
    <w:rsid w:val="4EEF6F21"/>
    <w:rsid w:val="4F147205"/>
    <w:rsid w:val="50214D94"/>
    <w:rsid w:val="50F95E33"/>
    <w:rsid w:val="53C41B80"/>
    <w:rsid w:val="54721929"/>
    <w:rsid w:val="54AB4C5C"/>
    <w:rsid w:val="54C638D4"/>
    <w:rsid w:val="55257E01"/>
    <w:rsid w:val="55AD177A"/>
    <w:rsid w:val="55CC6438"/>
    <w:rsid w:val="569D4C9D"/>
    <w:rsid w:val="58413158"/>
    <w:rsid w:val="59123E59"/>
    <w:rsid w:val="59186798"/>
    <w:rsid w:val="59274BFC"/>
    <w:rsid w:val="5A1462EF"/>
    <w:rsid w:val="5BF65430"/>
    <w:rsid w:val="5C3C2C48"/>
    <w:rsid w:val="5D5310F9"/>
    <w:rsid w:val="5DF55F1F"/>
    <w:rsid w:val="5E270D01"/>
    <w:rsid w:val="5E321738"/>
    <w:rsid w:val="5EDB2928"/>
    <w:rsid w:val="5F0E76D5"/>
    <w:rsid w:val="5F5F2721"/>
    <w:rsid w:val="5F7C40B4"/>
    <w:rsid w:val="5FA81963"/>
    <w:rsid w:val="61383605"/>
    <w:rsid w:val="613F6B97"/>
    <w:rsid w:val="61D02E89"/>
    <w:rsid w:val="62E81C18"/>
    <w:rsid w:val="64F05DCC"/>
    <w:rsid w:val="682B0FFC"/>
    <w:rsid w:val="69321E32"/>
    <w:rsid w:val="699C548E"/>
    <w:rsid w:val="6AAA5B91"/>
    <w:rsid w:val="6B0C10C7"/>
    <w:rsid w:val="6B167843"/>
    <w:rsid w:val="6B7E5B13"/>
    <w:rsid w:val="6E6F54A6"/>
    <w:rsid w:val="6E803751"/>
    <w:rsid w:val="6E860E57"/>
    <w:rsid w:val="6EFF2D8E"/>
    <w:rsid w:val="7068332D"/>
    <w:rsid w:val="706E631C"/>
    <w:rsid w:val="7143212C"/>
    <w:rsid w:val="718F0CB0"/>
    <w:rsid w:val="71C566AA"/>
    <w:rsid w:val="71DE047A"/>
    <w:rsid w:val="72DD6EF3"/>
    <w:rsid w:val="730D0D7C"/>
    <w:rsid w:val="73864421"/>
    <w:rsid w:val="75377B31"/>
    <w:rsid w:val="75F072D6"/>
    <w:rsid w:val="76654829"/>
    <w:rsid w:val="77350570"/>
    <w:rsid w:val="78003D2D"/>
    <w:rsid w:val="7A743882"/>
    <w:rsid w:val="7A805BC2"/>
    <w:rsid w:val="7B370746"/>
    <w:rsid w:val="7B746CD1"/>
    <w:rsid w:val="7C4B3499"/>
    <w:rsid w:val="7CA40AFC"/>
    <w:rsid w:val="7D1534BD"/>
    <w:rsid w:val="7D573C21"/>
    <w:rsid w:val="7DBC6EE9"/>
    <w:rsid w:val="7EAE4033"/>
    <w:rsid w:val="7F6C3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spacing w:line="360" w:lineRule="auto"/>
      <w:jc w:val="center"/>
    </w:pPr>
    <w:rPr>
      <w:rFonts w:ascii="微软雅黑" w:hAnsi="微软雅黑" w:eastAsia="微软雅黑"/>
      <w:sz w:val="32"/>
      <w:szCs w:val="32"/>
    </w:rPr>
  </w:style>
  <w:style w:type="paragraph" w:styleId="4">
    <w:name w:val="annotation text"/>
    <w:basedOn w:val="1"/>
    <w:semiHidden/>
    <w:unhideWhenUsed/>
    <w:qFormat/>
    <w:uiPriority w:val="99"/>
    <w:pPr>
      <w:jc w:val="left"/>
    </w:pPr>
  </w:style>
  <w:style w:type="paragraph" w:styleId="5">
    <w:name w:val="Date"/>
    <w:basedOn w:val="1"/>
    <w:next w:val="1"/>
    <w:link w:val="15"/>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qFormat/>
    <w:uiPriority w:val="0"/>
    <w:pPr>
      <w:widowControl/>
      <w:spacing w:before="100" w:beforeAutospacing="1" w:after="100" w:afterAutospacing="1"/>
      <w:jc w:val="left"/>
    </w:pPr>
    <w:rPr>
      <w:rFonts w:hint="eastAsia" w:ascii="宋体" w:hAnsi="宋体"/>
      <w:kern w:val="0"/>
      <w:sz w:val="24"/>
    </w:rPr>
  </w:style>
  <w:style w:type="character" w:styleId="12">
    <w:name w:val="page number"/>
    <w:basedOn w:val="11"/>
    <w:semiHidden/>
    <w:qFormat/>
    <w:uiPriority w:val="0"/>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页眉 字符"/>
    <w:basedOn w:val="11"/>
    <w:link w:val="8"/>
    <w:qFormat/>
    <w:uiPriority w:val="99"/>
    <w:rPr>
      <w:rFonts w:ascii="Times New Roman" w:hAnsi="Times New Roman" w:eastAsia="宋体" w:cs="Times New Roman"/>
      <w:sz w:val="18"/>
      <w:szCs w:val="18"/>
    </w:rPr>
  </w:style>
  <w:style w:type="character" w:customStyle="1" w:styleId="15">
    <w:name w:val="日期 字符"/>
    <w:basedOn w:val="11"/>
    <w:link w:val="5"/>
    <w:semiHidden/>
    <w:qFormat/>
    <w:uiPriority w:val="99"/>
    <w:rPr>
      <w:rFonts w:ascii="Times New Roman" w:hAnsi="Times New Roman" w:eastAsia="宋体" w:cs="Times New Roman"/>
      <w:szCs w:val="24"/>
    </w:rPr>
  </w:style>
  <w:style w:type="paragraph" w:customStyle="1" w:styleId="16">
    <w:name w:val="列出段落1"/>
    <w:basedOn w:val="1"/>
    <w:qFormat/>
    <w:uiPriority w:val="34"/>
    <w:pPr>
      <w:ind w:firstLine="420" w:firstLineChars="200"/>
    </w:pPr>
    <w:rPr>
      <w:rFonts w:ascii="Calibri" w:hAnsi="Calibri"/>
      <w:szCs w:val="22"/>
    </w:rPr>
  </w:style>
  <w:style w:type="paragraph" w:styleId="17">
    <w:name w:val="List Paragraph"/>
    <w:basedOn w:val="1"/>
    <w:qFormat/>
    <w:uiPriority w:val="34"/>
    <w:pPr>
      <w:ind w:firstLine="420" w:firstLineChars="200"/>
    </w:pPr>
    <w:rPr>
      <w:rFonts w:asciiTheme="minorHAnsi" w:hAnsiTheme="minorHAnsi" w:eastAsiaTheme="minorEastAsia" w:cstheme="minorBidi"/>
      <w:sz w:val="24"/>
    </w:rPr>
  </w:style>
  <w:style w:type="character" w:customStyle="1" w:styleId="18">
    <w:name w:val="批注框文本 字符"/>
    <w:basedOn w:val="11"/>
    <w:link w:val="6"/>
    <w:semiHidden/>
    <w:qFormat/>
    <w:uiPriority w:val="99"/>
    <w:rPr>
      <w:rFonts w:ascii="Times New Roman" w:hAnsi="Times New Roman" w:eastAsia="宋体" w:cs="Times New Roman"/>
      <w:kern w:val="2"/>
      <w:sz w:val="18"/>
      <w:szCs w:val="18"/>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200</Words>
  <Characters>1141</Characters>
  <Lines>9</Lines>
  <Paragraphs>2</Paragraphs>
  <TotalTime>2</TotalTime>
  <ScaleCrop>false</ScaleCrop>
  <LinksUpToDate>false</LinksUpToDate>
  <CharactersWithSpaces>1339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2021-07-07T03:56:00Z</dcterms:created>
  <dc:creator>wzm</dc:creator>
  <cp:lastModifiedBy>yf</cp:lastModifiedBy>
  <dcterms:modified xsi:type="dcterms:W3CDTF">2021-07-08T06:03:49Z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B8A88F5D36874A1CB638E5B2D0451081</vt:lpwstr>
  </property>
</Properties>
</file>