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1F4F" w14:textId="6B08B6AB" w:rsidR="00392608" w:rsidRDefault="00392608" w:rsidP="00392608">
      <w:pPr>
        <w:spacing w:after="80" w:line="440" w:lineRule="exact"/>
        <w:rPr>
          <w:rFonts w:ascii="仿宋" w:eastAsia="仿宋" w:hAnsi="仿宋" w:cs="Arial" w:hint="eastAsia"/>
          <w:sz w:val="28"/>
          <w:szCs w:val="28"/>
        </w:rPr>
      </w:pPr>
    </w:p>
    <w:p w14:paraId="7B78EEAA" w14:textId="77777777" w:rsidR="00392608" w:rsidRDefault="00392608" w:rsidP="00392608">
      <w:pPr>
        <w:keepNext/>
        <w:keepLines/>
        <w:spacing w:before="260" w:after="260" w:line="700" w:lineRule="exact"/>
        <w:outlineLvl w:val="1"/>
        <w:rPr>
          <w:rFonts w:ascii="宋体" w:eastAsia="宋体" w:hAnsi="宋体" w:cs="宋体"/>
          <w:b/>
          <w:bCs/>
          <w:color w:val="FF0000"/>
          <w:spacing w:val="-30"/>
          <w:sz w:val="52"/>
          <w:szCs w:val="52"/>
        </w:rPr>
      </w:pPr>
      <w:r>
        <w:rPr>
          <w:rFonts w:ascii="宋体" w:eastAsia="宋体" w:hAnsi="宋体" w:cs="宋体" w:hint="eastAsia"/>
          <w:b/>
          <w:bCs/>
          <w:color w:val="FF0000"/>
          <w:spacing w:val="-30"/>
          <w:sz w:val="52"/>
          <w:szCs w:val="52"/>
        </w:rPr>
        <w:t>北京市建设工程招标投标和造价管理协会</w:t>
      </w:r>
    </w:p>
    <w:p w14:paraId="6968EF35" w14:textId="77777777" w:rsidR="00392608" w:rsidRDefault="00392608" w:rsidP="00392608">
      <w:pPr>
        <w:keepNext/>
        <w:keepLines/>
        <w:spacing w:before="260" w:after="260" w:line="700" w:lineRule="exact"/>
        <w:ind w:firstLineChars="700" w:firstLine="3234"/>
        <w:outlineLvl w:val="1"/>
        <w:rPr>
          <w:rFonts w:ascii="仿宋" w:eastAsia="仿宋" w:hAnsi="仿宋" w:cs="Arial"/>
          <w:sz w:val="28"/>
          <w:szCs w:val="28"/>
        </w:rPr>
      </w:pPr>
      <w:r>
        <w:rPr>
          <w:rFonts w:ascii="宋体" w:eastAsia="宋体" w:hAnsi="宋体" w:cs="宋体" w:hint="eastAsia"/>
          <w:b/>
          <w:bCs/>
          <w:color w:val="FF0000"/>
          <w:spacing w:val="-30"/>
          <w:sz w:val="52"/>
          <w:szCs w:val="52"/>
        </w:rPr>
        <w:t>调解委员会</w:t>
      </w:r>
    </w:p>
    <w:p w14:paraId="79ADC367" w14:textId="77777777" w:rsidR="00392608" w:rsidRDefault="00392608" w:rsidP="00392608">
      <w:pPr>
        <w:widowControl/>
        <w:spacing w:line="360" w:lineRule="auto"/>
        <w:jc w:val="left"/>
        <w:rPr>
          <w:rFonts w:ascii="宋体" w:hAnsi="宋体"/>
          <w:b/>
          <w:sz w:val="36"/>
          <w:szCs w:val="36"/>
        </w:rPr>
      </w:pPr>
      <w:bookmarkStart w:id="0" w:name="_Hlk117170658"/>
      <w:r>
        <w:rPr>
          <w:noProof/>
        </w:rPr>
        <mc:AlternateContent>
          <mc:Choice Requires="wps">
            <w:drawing>
              <wp:anchor distT="0" distB="0" distL="114300" distR="114300" simplePos="0" relativeHeight="251662336" behindDoc="0" locked="0" layoutInCell="1" allowOverlap="1" wp14:anchorId="0781BEF7" wp14:editId="1787B8B7">
                <wp:simplePos x="0" y="0"/>
                <wp:positionH relativeFrom="column">
                  <wp:align>center</wp:align>
                </wp:positionH>
                <wp:positionV relativeFrom="paragraph">
                  <wp:posOffset>182880</wp:posOffset>
                </wp:positionV>
                <wp:extent cx="6196330" cy="0"/>
                <wp:effectExtent l="0" t="15875" r="13970" b="2222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330" cy="0"/>
                        </a:xfrm>
                        <a:prstGeom prst="line">
                          <a:avLst/>
                        </a:prstGeom>
                        <a:noFill/>
                        <a:ln w="31750">
                          <a:solidFill>
                            <a:srgbClr val="FF0000"/>
                          </a:solidFill>
                          <a:round/>
                        </a:ln>
                        <a:effectLst/>
                      </wps:spPr>
                      <wps:bodyPr/>
                    </wps:wsp>
                  </a:graphicData>
                </a:graphic>
              </wp:anchor>
            </w:drawing>
          </mc:Choice>
          <mc:Fallback>
            <w:pict>
              <v:line w14:anchorId="24D122AA" id="Line 2" o:spid="_x0000_s1026" style="position:absolute;left:0;text-align:left;z-index:251662336;visibility:visible;mso-wrap-style:square;mso-wrap-distance-left:9pt;mso-wrap-distance-top:0;mso-wrap-distance-right:9pt;mso-wrap-distance-bottom:0;mso-position-horizontal:center;mso-position-horizontal-relative:text;mso-position-vertical:absolute;mso-position-vertical-relative:text" from="0,14.4pt" to="487.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" strokecolor="red" strokeweight="2.5pt"/>
            </w:pict>
          </mc:Fallback>
        </mc:AlternateContent>
      </w:r>
    </w:p>
    <w:bookmarkEnd w:id="0"/>
    <w:p w14:paraId="1A2E4FFD" w14:textId="77777777" w:rsidR="00392608" w:rsidRDefault="00392608" w:rsidP="00392608">
      <w:pPr>
        <w:jc w:val="center"/>
        <w:rPr>
          <w:rFonts w:ascii="仿宋" w:eastAsia="仿宋" w:hAnsi="仿宋"/>
          <w:b/>
          <w:sz w:val="44"/>
          <w:szCs w:val="44"/>
        </w:rPr>
      </w:pPr>
      <w:r>
        <w:rPr>
          <w:rFonts w:ascii="仿宋" w:eastAsia="仿宋" w:hAnsi="仿宋" w:hint="eastAsia"/>
          <w:b/>
          <w:sz w:val="44"/>
          <w:szCs w:val="44"/>
        </w:rPr>
        <w:t>调解受理通知书</w:t>
      </w:r>
    </w:p>
    <w:p w14:paraId="7DBF6344" w14:textId="77777777" w:rsidR="00392608" w:rsidRDefault="00392608" w:rsidP="00392608">
      <w:pPr>
        <w:jc w:val="right"/>
        <w:rPr>
          <w:rFonts w:ascii="仿宋" w:eastAsia="仿宋" w:hAnsi="仿宋"/>
          <w:sz w:val="28"/>
          <w:szCs w:val="28"/>
        </w:rPr>
      </w:pPr>
      <w:r>
        <w:rPr>
          <w:rFonts w:ascii="仿宋" w:eastAsia="仿宋" w:hAnsi="仿宋" w:cs="Arial" w:hint="eastAsia"/>
          <w:sz w:val="28"/>
          <w:szCs w:val="28"/>
        </w:rPr>
        <w:t xml:space="preserve"> </w:t>
      </w:r>
      <w:r>
        <w:rPr>
          <w:rFonts w:ascii="仿宋" w:eastAsia="仿宋" w:hAnsi="仿宋" w:cs="Arial"/>
          <w:sz w:val="28"/>
          <w:szCs w:val="28"/>
        </w:rPr>
        <w:t xml:space="preserve">                                      </w:t>
      </w:r>
      <w:r>
        <w:rPr>
          <w:rFonts w:ascii="仿宋" w:eastAsia="仿宋" w:hAnsi="仿宋" w:hint="eastAsia"/>
          <w:sz w:val="28"/>
          <w:szCs w:val="28"/>
        </w:rPr>
        <w:t>(202X)京</w:t>
      </w:r>
      <w:proofErr w:type="gramStart"/>
      <w:r>
        <w:rPr>
          <w:rFonts w:ascii="仿宋" w:eastAsia="仿宋" w:hAnsi="仿宋" w:hint="eastAsia"/>
          <w:sz w:val="28"/>
          <w:szCs w:val="28"/>
        </w:rPr>
        <w:t>标价调商</w:t>
      </w:r>
      <w:proofErr w:type="gramEnd"/>
      <w:r>
        <w:rPr>
          <w:rFonts w:ascii="仿宋" w:eastAsia="仿宋" w:hAnsi="仿宋" w:hint="eastAsia"/>
          <w:sz w:val="28"/>
          <w:szCs w:val="28"/>
        </w:rPr>
        <w:t>XXX号</w:t>
      </w:r>
    </w:p>
    <w:p w14:paraId="3250170C" w14:textId="77777777" w:rsidR="00392608" w:rsidRDefault="00392608" w:rsidP="00392608">
      <w:pPr>
        <w:spacing w:after="80" w:line="440" w:lineRule="exact"/>
        <w:rPr>
          <w:rFonts w:ascii="仿宋" w:eastAsia="仿宋" w:hAnsi="仿宋" w:cs="Arial"/>
          <w:sz w:val="28"/>
          <w:szCs w:val="28"/>
        </w:rPr>
      </w:pPr>
    </w:p>
    <w:p w14:paraId="4590FE34" w14:textId="77777777" w:rsidR="00392608" w:rsidRDefault="00392608" w:rsidP="00392608">
      <w:pPr>
        <w:spacing w:after="80"/>
        <w:rPr>
          <w:rFonts w:ascii="楷体" w:eastAsia="楷体" w:hAnsi="楷体" w:cs="楷体"/>
          <w:sz w:val="32"/>
          <w:szCs w:val="32"/>
        </w:rPr>
      </w:pPr>
      <w:r>
        <w:rPr>
          <w:rFonts w:ascii="仿宋" w:eastAsia="仿宋" w:hAnsi="仿宋" w:cs="Arial" w:hint="eastAsia"/>
          <w:sz w:val="32"/>
          <w:szCs w:val="32"/>
        </w:rPr>
        <w:t xml:space="preserve">申请人： </w:t>
      </w:r>
    </w:p>
    <w:p w14:paraId="6674D85F" w14:textId="77777777" w:rsidR="00392608" w:rsidRDefault="00392608" w:rsidP="00392608">
      <w:pPr>
        <w:spacing w:after="80"/>
        <w:rPr>
          <w:rFonts w:ascii="仿宋" w:eastAsia="仿宋" w:hAnsi="仿宋" w:cs="Arial"/>
          <w:sz w:val="32"/>
          <w:szCs w:val="32"/>
        </w:rPr>
      </w:pPr>
      <w:r>
        <w:rPr>
          <w:rFonts w:ascii="仿宋" w:eastAsia="仿宋" w:hAnsi="仿宋" w:cs="Arial" w:hint="eastAsia"/>
          <w:sz w:val="32"/>
          <w:szCs w:val="32"/>
        </w:rPr>
        <w:t>法定代表人：</w:t>
      </w:r>
    </w:p>
    <w:p w14:paraId="2B9D994B" w14:textId="77777777" w:rsidR="00392608" w:rsidRDefault="00392608" w:rsidP="00392608">
      <w:pPr>
        <w:spacing w:after="80"/>
        <w:rPr>
          <w:rFonts w:ascii="仿宋" w:eastAsia="仿宋" w:hAnsi="仿宋" w:cs="Arial"/>
          <w:sz w:val="32"/>
          <w:szCs w:val="32"/>
        </w:rPr>
      </w:pPr>
      <w:r>
        <w:rPr>
          <w:rFonts w:ascii="仿宋" w:eastAsia="仿宋" w:hAnsi="仿宋" w:cs="Arial" w:hint="eastAsia"/>
          <w:sz w:val="32"/>
          <w:szCs w:val="32"/>
        </w:rPr>
        <w:t xml:space="preserve">被申请人： </w:t>
      </w:r>
    </w:p>
    <w:p w14:paraId="580E917C" w14:textId="77777777" w:rsidR="00392608" w:rsidRDefault="00392608" w:rsidP="00392608">
      <w:pPr>
        <w:spacing w:after="80"/>
        <w:rPr>
          <w:rFonts w:ascii="仿宋" w:eastAsia="仿宋" w:hAnsi="仿宋" w:cs="Arial"/>
          <w:sz w:val="32"/>
          <w:szCs w:val="32"/>
        </w:rPr>
      </w:pPr>
      <w:r>
        <w:rPr>
          <w:rFonts w:ascii="仿宋" w:eastAsia="仿宋" w:hAnsi="仿宋" w:cs="Arial" w:hint="eastAsia"/>
          <w:sz w:val="32"/>
          <w:szCs w:val="32"/>
        </w:rPr>
        <w:t>法定代表人：</w:t>
      </w:r>
    </w:p>
    <w:p w14:paraId="41F02793"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北京市建设工程招标投标和造价管理协会调解委员会（简称调解委员会）于202X年XX月XX日受理申请人</w:t>
      </w:r>
      <w:r>
        <w:rPr>
          <w:rFonts w:ascii="仿宋" w:eastAsia="仿宋" w:hAnsi="仿宋" w:cs="Arial" w:hint="eastAsia"/>
          <w:sz w:val="32"/>
          <w:szCs w:val="32"/>
          <w:u w:val="single"/>
        </w:rPr>
        <w:t xml:space="preserve">          </w:t>
      </w:r>
      <w:r>
        <w:rPr>
          <w:rFonts w:ascii="仿宋" w:eastAsia="仿宋" w:hAnsi="仿宋" w:cs="Arial" w:hint="eastAsia"/>
          <w:sz w:val="32"/>
          <w:szCs w:val="32"/>
        </w:rPr>
        <w:t>（简称申请人）的申请，就其与被申请人</w:t>
      </w:r>
      <w:r>
        <w:rPr>
          <w:rFonts w:ascii="仿宋" w:eastAsia="仿宋" w:hAnsi="仿宋" w:cs="Arial" w:hint="eastAsia"/>
          <w:sz w:val="32"/>
          <w:szCs w:val="32"/>
          <w:u w:val="single"/>
        </w:rPr>
        <w:t xml:space="preserve">           </w:t>
      </w:r>
      <w:r>
        <w:rPr>
          <w:rFonts w:ascii="仿宋" w:eastAsia="仿宋" w:hAnsi="仿宋" w:cs="Arial" w:hint="eastAsia"/>
          <w:sz w:val="32"/>
          <w:szCs w:val="32"/>
        </w:rPr>
        <w:t>（简称被申请人）因</w:t>
      </w:r>
      <w:r>
        <w:rPr>
          <w:rFonts w:ascii="仿宋" w:eastAsia="仿宋" w:hAnsi="仿宋" w:cs="Arial" w:hint="eastAsia"/>
          <w:sz w:val="32"/>
          <w:szCs w:val="32"/>
          <w:u w:val="single"/>
        </w:rPr>
        <w:t xml:space="preserve">                </w:t>
      </w:r>
      <w:r>
        <w:rPr>
          <w:rFonts w:ascii="仿宋" w:eastAsia="仿宋" w:hAnsi="仿宋" w:cs="Arial" w:hint="eastAsia"/>
          <w:sz w:val="32"/>
          <w:szCs w:val="32"/>
        </w:rPr>
        <w:t>存在的争议进行调解，争议金额：</w:t>
      </w:r>
      <w:r>
        <w:rPr>
          <w:rFonts w:ascii="仿宋" w:eastAsia="仿宋" w:hAnsi="仿宋" w:cs="Arial" w:hint="eastAsia"/>
          <w:sz w:val="32"/>
          <w:szCs w:val="32"/>
          <w:u w:val="single"/>
        </w:rPr>
        <w:t xml:space="preserve">        </w:t>
      </w:r>
      <w:r>
        <w:rPr>
          <w:rFonts w:ascii="仿宋" w:eastAsia="仿宋" w:hAnsi="仿宋" w:cs="Arial" w:hint="eastAsia"/>
          <w:sz w:val="32"/>
          <w:szCs w:val="32"/>
        </w:rPr>
        <w:t>万元。</w:t>
      </w:r>
      <w:proofErr w:type="gramStart"/>
      <w:r>
        <w:rPr>
          <w:rFonts w:ascii="仿宋" w:eastAsia="仿宋" w:hAnsi="仿宋" w:cs="Arial" w:hint="eastAsia"/>
          <w:sz w:val="32"/>
          <w:szCs w:val="32"/>
        </w:rPr>
        <w:t>现依据</w:t>
      </w:r>
      <w:proofErr w:type="gramEnd"/>
      <w:r>
        <w:rPr>
          <w:rFonts w:ascii="仿宋" w:eastAsia="仿宋" w:hAnsi="仿宋" w:cs="Arial" w:hint="eastAsia"/>
          <w:sz w:val="32"/>
          <w:szCs w:val="32"/>
        </w:rPr>
        <w:t>《最高人民法院关于人民法院进一步深化多元化纠纷解决机制改革的意见》、《北京市建设工程招标投标和造价管理协会调解委员会调解规则》（简称调解委员会调解规则）、《北京市建设工程招标投标和造价管理协会</w:t>
      </w:r>
      <w:r>
        <w:rPr>
          <w:rFonts w:ascii="仿宋" w:eastAsia="仿宋" w:hAnsi="仿宋" w:cs="Arial" w:hint="eastAsia"/>
          <w:sz w:val="32"/>
          <w:szCs w:val="32"/>
        </w:rPr>
        <w:lastRenderedPageBreak/>
        <w:t>调解委员会调解案件调解费收费办法》（简称收费办法）《北京市建设工程招标投标和造价管理协会委员会调解委员会调解员报酬和专家咨询费管理办法》（简称调解员报酬和专家咨询费管理办法）的相关规定，在征求双方当事人同意的基础上，根据调解委员会调解规则规定启动调解程序。并将调解相关事项通知各方当事人如下：</w:t>
      </w:r>
    </w:p>
    <w:p w14:paraId="352B10F6"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一、案件受理</w:t>
      </w:r>
    </w:p>
    <w:p w14:paraId="5036900C"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本案</w:t>
      </w:r>
      <w:proofErr w:type="gramStart"/>
      <w:r>
        <w:rPr>
          <w:rFonts w:ascii="仿宋" w:eastAsia="仿宋" w:hAnsi="仿宋" w:cs="Arial" w:hint="eastAsia"/>
          <w:sz w:val="32"/>
          <w:szCs w:val="32"/>
        </w:rPr>
        <w:t>案</w:t>
      </w:r>
      <w:proofErr w:type="gramEnd"/>
      <w:r>
        <w:rPr>
          <w:rFonts w:ascii="仿宋" w:eastAsia="仿宋" w:hAnsi="仿宋" w:cs="Arial" w:hint="eastAsia"/>
          <w:sz w:val="32"/>
          <w:szCs w:val="32"/>
        </w:rPr>
        <w:t>号为（202X)京</w:t>
      </w:r>
      <w:proofErr w:type="gramStart"/>
      <w:r>
        <w:rPr>
          <w:rFonts w:ascii="仿宋" w:eastAsia="仿宋" w:hAnsi="仿宋" w:cs="Arial" w:hint="eastAsia"/>
          <w:sz w:val="32"/>
          <w:szCs w:val="32"/>
        </w:rPr>
        <w:t>标价调商</w:t>
      </w:r>
      <w:proofErr w:type="gramEnd"/>
      <w:r>
        <w:rPr>
          <w:rFonts w:ascii="仿宋" w:eastAsia="仿宋" w:hAnsi="仿宋" w:hint="eastAsia"/>
          <w:sz w:val="32"/>
          <w:szCs w:val="32"/>
        </w:rPr>
        <w:t>XXX</w:t>
      </w:r>
      <w:r>
        <w:rPr>
          <w:rFonts w:ascii="仿宋" w:eastAsia="仿宋" w:hAnsi="仿宋" w:cs="Arial" w:hint="eastAsia"/>
          <w:sz w:val="32"/>
          <w:szCs w:val="32"/>
        </w:rPr>
        <w:t>号。请当事人在向调解委员会提交的文件中注明本案</w:t>
      </w:r>
      <w:proofErr w:type="gramStart"/>
      <w:r>
        <w:rPr>
          <w:rFonts w:ascii="仿宋" w:eastAsia="仿宋" w:hAnsi="仿宋" w:cs="Arial" w:hint="eastAsia"/>
          <w:sz w:val="32"/>
          <w:szCs w:val="32"/>
        </w:rPr>
        <w:t>案</w:t>
      </w:r>
      <w:proofErr w:type="gramEnd"/>
      <w:r>
        <w:rPr>
          <w:rFonts w:ascii="仿宋" w:eastAsia="仿宋" w:hAnsi="仿宋" w:cs="Arial" w:hint="eastAsia"/>
          <w:sz w:val="32"/>
          <w:szCs w:val="32"/>
        </w:rPr>
        <w:t>号。</w:t>
      </w:r>
    </w:p>
    <w:p w14:paraId="5840FEAA"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二、调解规则的适用</w:t>
      </w:r>
    </w:p>
    <w:p w14:paraId="5076A596"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本案调解适用调解委员会调解规则 。</w:t>
      </w:r>
    </w:p>
    <w:p w14:paraId="72BB3F8F"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三、调解员的选定</w:t>
      </w:r>
    </w:p>
    <w:p w14:paraId="14824983"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1.本案调解选择</w:t>
      </w:r>
      <w:r>
        <w:rPr>
          <w:rFonts w:ascii="仿宋" w:eastAsia="仿宋" w:hAnsi="仿宋" w:cs="Arial" w:hint="eastAsia"/>
          <w:sz w:val="32"/>
          <w:szCs w:val="32"/>
          <w:u w:val="single"/>
        </w:rPr>
        <w:t xml:space="preserve"> </w:t>
      </w:r>
      <w:r>
        <w:rPr>
          <w:rFonts w:ascii="仿宋" w:eastAsia="仿宋" w:hAnsi="仿宋" w:cs="Arial"/>
          <w:sz w:val="32"/>
          <w:szCs w:val="32"/>
          <w:u w:val="single"/>
        </w:rPr>
        <w:t xml:space="preserve"> </w:t>
      </w:r>
      <w:r>
        <w:rPr>
          <w:rFonts w:ascii="仿宋" w:eastAsia="仿宋" w:hAnsi="仿宋" w:cs="Arial" w:hint="eastAsia"/>
          <w:sz w:val="32"/>
          <w:szCs w:val="32"/>
          <w:u w:val="single"/>
        </w:rPr>
        <w:t xml:space="preserve"> </w:t>
      </w:r>
      <w:r>
        <w:rPr>
          <w:rFonts w:ascii="仿宋" w:eastAsia="仿宋" w:hAnsi="仿宋" w:cs="Arial" w:hint="eastAsia"/>
          <w:sz w:val="32"/>
          <w:szCs w:val="32"/>
        </w:rPr>
        <w:t>名调解员进行调解。</w:t>
      </w:r>
    </w:p>
    <w:p w14:paraId="654AE41B" w14:textId="77777777" w:rsidR="00392608" w:rsidRDefault="00392608" w:rsidP="00392608">
      <w:pPr>
        <w:spacing w:after="80"/>
        <w:ind w:firstLineChars="200" w:firstLine="640"/>
        <w:rPr>
          <w:rFonts w:ascii="仿宋" w:eastAsia="仿宋" w:hAnsi="仿宋" w:cs="Arial"/>
          <w:sz w:val="32"/>
          <w:szCs w:val="32"/>
          <w:u w:val="single"/>
        </w:rPr>
      </w:pPr>
      <w:r>
        <w:rPr>
          <w:rFonts w:ascii="仿宋" w:eastAsia="仿宋" w:hAnsi="仿宋" w:cs="Arial" w:hint="eastAsia"/>
          <w:sz w:val="32"/>
          <w:szCs w:val="32"/>
        </w:rPr>
        <w:t>2.鉴于本案法律关系性质和特征，并从本案调解所涉及相关法律专业和有利于调解等综合因素考虑，调解委员会特向当事人各方推荐</w:t>
      </w:r>
      <w:r>
        <w:rPr>
          <w:rFonts w:ascii="仿宋" w:eastAsia="仿宋" w:hAnsi="仿宋" w:cs="Arial" w:hint="eastAsia"/>
          <w:sz w:val="32"/>
          <w:szCs w:val="32"/>
          <w:u w:val="single"/>
        </w:rPr>
        <w:t xml:space="preserve">  </w:t>
      </w:r>
      <w:r>
        <w:rPr>
          <w:rFonts w:ascii="仿宋" w:eastAsia="仿宋" w:hAnsi="仿宋" w:cs="Arial"/>
          <w:sz w:val="32"/>
          <w:szCs w:val="32"/>
          <w:u w:val="single"/>
        </w:rPr>
        <w:t xml:space="preserve"> </w:t>
      </w:r>
      <w:r>
        <w:rPr>
          <w:rFonts w:ascii="仿宋" w:eastAsia="仿宋" w:hAnsi="仿宋" w:cs="Arial" w:hint="eastAsia"/>
          <w:sz w:val="32"/>
          <w:szCs w:val="32"/>
          <w:u w:val="single"/>
        </w:rPr>
        <w:t xml:space="preserve">  、     、      </w:t>
      </w:r>
      <w:r>
        <w:rPr>
          <w:rFonts w:ascii="仿宋" w:eastAsia="仿宋" w:hAnsi="仿宋" w:cs="Arial" w:hint="eastAsia"/>
          <w:sz w:val="32"/>
          <w:szCs w:val="32"/>
        </w:rPr>
        <w:t>担任本案调解员，其中</w:t>
      </w:r>
      <w:r>
        <w:rPr>
          <w:rFonts w:ascii="仿宋" w:eastAsia="仿宋" w:hAnsi="仿宋" w:cs="Arial" w:hint="eastAsia"/>
          <w:sz w:val="32"/>
          <w:szCs w:val="32"/>
          <w:u w:val="single"/>
        </w:rPr>
        <w:t xml:space="preserve">      </w:t>
      </w:r>
      <w:r>
        <w:rPr>
          <w:rFonts w:ascii="仿宋" w:eastAsia="仿宋" w:hAnsi="仿宋" w:cs="Arial" w:hint="eastAsia"/>
          <w:sz w:val="32"/>
          <w:szCs w:val="32"/>
        </w:rPr>
        <w:t>担任本案首席调解员。</w:t>
      </w:r>
    </w:p>
    <w:p w14:paraId="051DBE86"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3.各方当事人应自收到本通知书等有关文件后3个工作日内向调解委员会提交经当事人分别签署的《调解员选定确认书》，也可电话、短信先予确认，开庭时补签。</w:t>
      </w:r>
    </w:p>
    <w:p w14:paraId="6122BE92"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sz w:val="32"/>
          <w:szCs w:val="32"/>
        </w:rPr>
        <w:t>4.</w:t>
      </w:r>
      <w:r>
        <w:rPr>
          <w:rFonts w:ascii="仿宋" w:eastAsia="仿宋" w:hAnsi="仿宋" w:cs="Arial" w:hint="eastAsia"/>
          <w:sz w:val="32"/>
          <w:szCs w:val="32"/>
        </w:rPr>
        <w:t>如本案任何一方当事人不接受调解委员会推荐的调解</w:t>
      </w:r>
      <w:r>
        <w:rPr>
          <w:rFonts w:ascii="仿宋" w:eastAsia="仿宋" w:hAnsi="仿宋" w:cs="Arial" w:hint="eastAsia"/>
          <w:sz w:val="32"/>
          <w:szCs w:val="32"/>
        </w:rPr>
        <w:lastRenderedPageBreak/>
        <w:t>员</w:t>
      </w:r>
      <w:r>
        <w:rPr>
          <w:rFonts w:ascii="仿宋" w:eastAsia="仿宋" w:hAnsi="仿宋" w:cs="Arial" w:hint="eastAsia"/>
          <w:sz w:val="32"/>
          <w:szCs w:val="32"/>
          <w:u w:val="single"/>
        </w:rPr>
        <w:t xml:space="preserve"> </w:t>
      </w:r>
      <w:r>
        <w:rPr>
          <w:rFonts w:ascii="仿宋" w:eastAsia="仿宋" w:hAnsi="仿宋" w:cs="Arial"/>
          <w:sz w:val="32"/>
          <w:szCs w:val="32"/>
          <w:u w:val="single"/>
        </w:rPr>
        <w:t xml:space="preserve">    </w:t>
      </w:r>
      <w:r>
        <w:rPr>
          <w:rFonts w:ascii="仿宋" w:eastAsia="仿宋" w:hAnsi="仿宋" w:cs="Arial" w:hint="eastAsia"/>
          <w:sz w:val="32"/>
          <w:szCs w:val="32"/>
          <w:u w:val="single"/>
        </w:rPr>
        <w:t xml:space="preserve"> </w:t>
      </w:r>
      <w:r>
        <w:rPr>
          <w:rFonts w:ascii="仿宋" w:eastAsia="仿宋" w:hAnsi="仿宋" w:cs="Arial"/>
          <w:sz w:val="32"/>
          <w:szCs w:val="32"/>
          <w:u w:val="single"/>
        </w:rPr>
        <w:t xml:space="preserve"> </w:t>
      </w:r>
      <w:r>
        <w:rPr>
          <w:rFonts w:ascii="仿宋" w:eastAsia="仿宋" w:hAnsi="仿宋" w:cs="Arial" w:hint="eastAsia"/>
          <w:sz w:val="32"/>
          <w:szCs w:val="32"/>
          <w:u w:val="single"/>
        </w:rPr>
        <w:t xml:space="preserve">  </w:t>
      </w:r>
      <w:r>
        <w:rPr>
          <w:rFonts w:ascii="仿宋" w:eastAsia="仿宋" w:hAnsi="仿宋" w:cs="Arial" w:hint="eastAsia"/>
          <w:sz w:val="32"/>
          <w:szCs w:val="32"/>
        </w:rPr>
        <w:t>，调解委员会可为其再次推荐或按照调解委员会调解规则相关规定确定调解员。</w:t>
      </w:r>
    </w:p>
    <w:p w14:paraId="0CF5C11B"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四、身份证明及授权委托书</w:t>
      </w:r>
    </w:p>
    <w:p w14:paraId="4AFDE906"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遵照调解的保密原则，并根据调解委员会调解规则规定，本案纠纷</w:t>
      </w:r>
      <w:proofErr w:type="gramStart"/>
      <w:r>
        <w:rPr>
          <w:rFonts w:ascii="仿宋" w:eastAsia="仿宋" w:hAnsi="仿宋" w:cs="Arial" w:hint="eastAsia"/>
          <w:sz w:val="32"/>
          <w:szCs w:val="32"/>
        </w:rPr>
        <w:t>调解全</w:t>
      </w:r>
      <w:proofErr w:type="gramEnd"/>
      <w:r>
        <w:rPr>
          <w:rFonts w:ascii="仿宋" w:eastAsia="仿宋" w:hAnsi="仿宋" w:cs="Arial" w:hint="eastAsia"/>
          <w:sz w:val="32"/>
          <w:szCs w:val="32"/>
        </w:rPr>
        <w:t>过程均采取不公开方式进行。为保证调解工作顺利进行，调解委员会特向当事人及当事人的代理人提出如下要求：</w:t>
      </w:r>
    </w:p>
    <w:p w14:paraId="09E15836"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1.当事人参与本案调解活动，企业或单位须提交营业执照副本复印件一份、法定代表人身份证明原件一份、法定代表人提交个人有效身份证（正、反两面）复印件一份；公民须提交个人身份证复印件(正、反面)一份，上述材料于第一次调解庭前提交。</w:t>
      </w:r>
    </w:p>
    <w:p w14:paraId="2501B89B"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2.当事人的代理人参与本案调解活动，须向调解委员会提交当事人授权委托书原件一份，公民代理须提交有效身份证明（正、反面）复印件一份，律师代理须提交律师事务所函，于第一次调解庭前提交。</w:t>
      </w:r>
    </w:p>
    <w:p w14:paraId="4E13D37F"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3.证据材料一式3份。</w:t>
      </w:r>
    </w:p>
    <w:p w14:paraId="69A58A06" w14:textId="77777777" w:rsidR="00392608" w:rsidRDefault="00392608" w:rsidP="00392608">
      <w:pPr>
        <w:spacing w:after="80"/>
        <w:rPr>
          <w:rFonts w:ascii="仿宋" w:eastAsia="仿宋" w:hAnsi="仿宋" w:cs="Arial"/>
          <w:sz w:val="32"/>
          <w:szCs w:val="32"/>
        </w:rPr>
      </w:pPr>
      <w:r>
        <w:rPr>
          <w:rFonts w:ascii="仿宋" w:eastAsia="仿宋" w:hAnsi="仿宋" w:cs="Arial" w:hint="eastAsia"/>
          <w:sz w:val="32"/>
          <w:szCs w:val="32"/>
        </w:rPr>
        <w:t>五、本案经办秘书</w:t>
      </w:r>
    </w:p>
    <w:p w14:paraId="0EACEEAF"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调解委员会已指定</w:t>
      </w:r>
      <w:r>
        <w:rPr>
          <w:rFonts w:ascii="仿宋" w:eastAsia="仿宋" w:hAnsi="仿宋" w:cs="Arial"/>
          <w:sz w:val="32"/>
          <w:szCs w:val="32"/>
          <w:u w:val="single"/>
        </w:rPr>
        <w:t xml:space="preserve">      </w:t>
      </w:r>
      <w:r>
        <w:rPr>
          <w:rFonts w:ascii="仿宋" w:eastAsia="仿宋" w:hAnsi="仿宋" w:cs="Arial" w:hint="eastAsia"/>
          <w:sz w:val="32"/>
          <w:szCs w:val="32"/>
        </w:rPr>
        <w:t>女士/先生协助本案的程序管理工作，其联系电话为</w:t>
      </w:r>
      <w:r>
        <w:rPr>
          <w:rFonts w:ascii="仿宋" w:eastAsia="仿宋" w:hAnsi="仿宋" w:cs="Arial" w:hint="eastAsia"/>
          <w:sz w:val="32"/>
          <w:szCs w:val="32"/>
          <w:u w:val="single"/>
        </w:rPr>
        <w:t xml:space="preserve">：           </w:t>
      </w:r>
      <w:r>
        <w:rPr>
          <w:rFonts w:ascii="仿宋" w:eastAsia="仿宋" w:hAnsi="仿宋" w:cs="Arial" w:hint="eastAsia"/>
          <w:sz w:val="32"/>
          <w:szCs w:val="32"/>
        </w:rPr>
        <w:t xml:space="preserve">。  </w:t>
      </w:r>
    </w:p>
    <w:p w14:paraId="1B4D75A2" w14:textId="77777777" w:rsidR="00392608" w:rsidRDefault="00392608" w:rsidP="00392608">
      <w:pPr>
        <w:spacing w:after="80"/>
        <w:rPr>
          <w:rFonts w:ascii="仿宋" w:eastAsia="仿宋" w:hAnsi="仿宋" w:cs="Arial"/>
          <w:sz w:val="32"/>
          <w:szCs w:val="32"/>
        </w:rPr>
      </w:pPr>
      <w:r>
        <w:rPr>
          <w:rFonts w:ascii="仿宋" w:eastAsia="仿宋" w:hAnsi="仿宋" w:cs="Arial" w:hint="eastAsia"/>
          <w:sz w:val="32"/>
          <w:szCs w:val="32"/>
        </w:rPr>
        <w:t>六、调解费用收取</w:t>
      </w:r>
    </w:p>
    <w:p w14:paraId="05A69B53"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lastRenderedPageBreak/>
        <w:t>1.收费金额</w:t>
      </w:r>
    </w:p>
    <w:p w14:paraId="63A17FF7" w14:textId="77777777" w:rsidR="00392608" w:rsidRDefault="00392608" w:rsidP="00392608">
      <w:pPr>
        <w:spacing w:after="80"/>
        <w:ind w:firstLineChars="149" w:firstLine="477"/>
        <w:rPr>
          <w:rFonts w:ascii="仿宋" w:eastAsia="仿宋" w:hAnsi="仿宋" w:cs="Arial"/>
          <w:sz w:val="32"/>
          <w:szCs w:val="32"/>
        </w:rPr>
      </w:pPr>
      <w:r>
        <w:rPr>
          <w:rFonts w:ascii="仿宋" w:eastAsia="仿宋" w:hAnsi="仿宋" w:cs="Arial" w:hint="eastAsia"/>
          <w:sz w:val="32"/>
          <w:szCs w:val="32"/>
        </w:rPr>
        <w:t>依据收费办法并经调解委员会研究决定，本次调解预收受理费</w:t>
      </w:r>
      <w:r>
        <w:rPr>
          <w:rFonts w:ascii="仿宋" w:eastAsia="仿宋" w:hAnsi="仿宋" w:cs="Arial" w:hint="eastAsia"/>
          <w:sz w:val="32"/>
          <w:szCs w:val="32"/>
          <w:u w:val="single"/>
        </w:rPr>
        <w:t xml:space="preserve"> </w:t>
      </w:r>
      <w:r>
        <w:rPr>
          <w:rFonts w:ascii="仿宋" w:eastAsia="仿宋" w:hAnsi="仿宋" w:cs="Arial"/>
          <w:sz w:val="32"/>
          <w:szCs w:val="32"/>
          <w:u w:val="single"/>
        </w:rPr>
        <w:t xml:space="preserve">    </w:t>
      </w:r>
      <w:r>
        <w:rPr>
          <w:rFonts w:ascii="仿宋" w:eastAsia="仿宋" w:hAnsi="仿宋" w:cs="Arial" w:hint="eastAsia"/>
          <w:sz w:val="32"/>
          <w:szCs w:val="32"/>
          <w:u w:val="single"/>
        </w:rPr>
        <w:t xml:space="preserve"> </w:t>
      </w:r>
      <w:r>
        <w:rPr>
          <w:rFonts w:ascii="仿宋" w:eastAsia="仿宋" w:hAnsi="仿宋" w:cs="Arial"/>
          <w:sz w:val="32"/>
          <w:szCs w:val="32"/>
          <w:u w:val="single"/>
        </w:rPr>
        <w:t xml:space="preserve">          </w:t>
      </w:r>
      <w:r>
        <w:rPr>
          <w:rFonts w:ascii="仿宋" w:eastAsia="仿宋" w:hAnsi="仿宋" w:cs="Arial" w:hint="eastAsia"/>
          <w:sz w:val="32"/>
          <w:szCs w:val="32"/>
        </w:rPr>
        <w:t>元（大写金额：</w:t>
      </w:r>
      <w:r>
        <w:rPr>
          <w:rFonts w:ascii="仿宋" w:eastAsia="仿宋" w:hAnsi="仿宋" w:cs="Arial" w:hint="eastAsia"/>
          <w:sz w:val="32"/>
          <w:szCs w:val="32"/>
          <w:u w:val="single"/>
        </w:rPr>
        <w:t xml:space="preserve"> </w:t>
      </w:r>
      <w:r>
        <w:rPr>
          <w:rFonts w:ascii="仿宋" w:eastAsia="仿宋" w:hAnsi="仿宋" w:cs="Arial"/>
          <w:sz w:val="32"/>
          <w:szCs w:val="32"/>
          <w:u w:val="single"/>
        </w:rPr>
        <w:t xml:space="preserve">     </w:t>
      </w:r>
      <w:r>
        <w:rPr>
          <w:rFonts w:ascii="仿宋" w:eastAsia="仿宋" w:hAnsi="仿宋" w:cs="Arial" w:hint="eastAsia"/>
          <w:sz w:val="32"/>
          <w:szCs w:val="32"/>
          <w:u w:val="single"/>
        </w:rPr>
        <w:t xml:space="preserve">       </w:t>
      </w:r>
      <w:r>
        <w:rPr>
          <w:rFonts w:ascii="仿宋" w:eastAsia="仿宋" w:hAnsi="仿宋" w:cs="Arial" w:hint="eastAsia"/>
          <w:sz w:val="32"/>
          <w:szCs w:val="32"/>
        </w:rPr>
        <w:t xml:space="preserve">）。预收案件处理费 </w:t>
      </w:r>
      <w:r>
        <w:rPr>
          <w:rFonts w:ascii="仿宋" w:eastAsia="仿宋" w:hAnsi="仿宋" w:cs="Arial" w:hint="eastAsia"/>
          <w:sz w:val="32"/>
          <w:szCs w:val="32"/>
          <w:u w:val="single"/>
        </w:rPr>
        <w:t xml:space="preserve">  </w:t>
      </w:r>
      <w:r>
        <w:rPr>
          <w:rFonts w:ascii="仿宋" w:eastAsia="仿宋" w:hAnsi="仿宋" w:cs="Arial"/>
          <w:sz w:val="32"/>
          <w:szCs w:val="32"/>
          <w:u w:val="single"/>
        </w:rPr>
        <w:t xml:space="preserve">     </w:t>
      </w:r>
      <w:r>
        <w:rPr>
          <w:rFonts w:ascii="仿宋" w:eastAsia="仿宋" w:hAnsi="仿宋" w:cs="Arial" w:hint="eastAsia"/>
          <w:sz w:val="32"/>
          <w:szCs w:val="32"/>
          <w:u w:val="single"/>
        </w:rPr>
        <w:t xml:space="preserve">    </w:t>
      </w:r>
      <w:r>
        <w:rPr>
          <w:rFonts w:ascii="仿宋" w:eastAsia="仿宋" w:hAnsi="仿宋" w:cs="Arial" w:hint="eastAsia"/>
          <w:sz w:val="32"/>
          <w:szCs w:val="32"/>
        </w:rPr>
        <w:t>元（大写金额：</w:t>
      </w:r>
      <w:r>
        <w:rPr>
          <w:rFonts w:ascii="仿宋" w:eastAsia="仿宋" w:hAnsi="仿宋" w:cs="Arial" w:hint="eastAsia"/>
          <w:sz w:val="32"/>
          <w:szCs w:val="32"/>
          <w:u w:val="single"/>
        </w:rPr>
        <w:t xml:space="preserve">       </w:t>
      </w:r>
      <w:r>
        <w:rPr>
          <w:rFonts w:ascii="仿宋" w:eastAsia="仿宋" w:hAnsi="仿宋" w:cs="Arial" w:hint="eastAsia"/>
          <w:sz w:val="32"/>
          <w:szCs w:val="32"/>
        </w:rPr>
        <w:t>），总计金额</w:t>
      </w:r>
      <w:r>
        <w:rPr>
          <w:rFonts w:ascii="仿宋" w:eastAsia="仿宋" w:hAnsi="仿宋" w:cs="Arial" w:hint="eastAsia"/>
          <w:sz w:val="32"/>
          <w:szCs w:val="32"/>
          <w:u w:val="single"/>
        </w:rPr>
        <w:t xml:space="preserve">       </w:t>
      </w:r>
      <w:r>
        <w:rPr>
          <w:rFonts w:ascii="仿宋" w:eastAsia="仿宋" w:hAnsi="仿宋" w:cs="Arial" w:hint="eastAsia"/>
          <w:sz w:val="32"/>
          <w:szCs w:val="32"/>
        </w:rPr>
        <w:t>元。（大写金额：</w:t>
      </w:r>
      <w:r>
        <w:rPr>
          <w:rFonts w:ascii="仿宋" w:eastAsia="仿宋" w:hAnsi="仿宋" w:cs="Arial"/>
          <w:sz w:val="32"/>
          <w:szCs w:val="32"/>
          <w:u w:val="single"/>
        </w:rPr>
        <w:t xml:space="preserve">         </w:t>
      </w:r>
      <w:r>
        <w:rPr>
          <w:rFonts w:ascii="仿宋" w:eastAsia="仿宋" w:hAnsi="仿宋" w:cs="Arial" w:hint="eastAsia"/>
          <w:sz w:val="32"/>
          <w:szCs w:val="32"/>
        </w:rPr>
        <w:t>）。</w:t>
      </w:r>
    </w:p>
    <w:p w14:paraId="45B70524"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2.收费方式</w:t>
      </w:r>
    </w:p>
    <w:p w14:paraId="194D0AD3"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当事人收到《调解受理通知书》的5个工作日内，按照收费办法规定将案件调解费以电子汇款的方式汇入如下账户：</w:t>
      </w:r>
    </w:p>
    <w:p w14:paraId="3BA504D6"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单 位 名 称：北京市建设工程招标投标和造价管理协会</w:t>
      </w:r>
    </w:p>
    <w:p w14:paraId="44B76AD2"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开户行及账号：中国建设银行北京光明支行11001071200056003145</w:t>
      </w:r>
    </w:p>
    <w:p w14:paraId="4B89D567"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调解委员会收到款后，向当事人开具收据。收据请认真保存，待调解工作结束后调解委员会收回收据开具发票。</w:t>
      </w:r>
    </w:p>
    <w:p w14:paraId="01CCA577"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（1）调解成功后，由调解委员会向当事人开具相应金额发票。</w:t>
      </w:r>
    </w:p>
    <w:p w14:paraId="22F47FED"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（2）调解不成功，调解委员会根据收费办法及调解员报酬和专家咨询费管理办法等扣除应支付的调解员报酬和专家咨询费用及一定的调解委员会运行费用后退回剩余案件调解费用。</w:t>
      </w:r>
    </w:p>
    <w:p w14:paraId="18DC7BB2"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七、其他事项</w:t>
      </w:r>
    </w:p>
    <w:p w14:paraId="5D8228EA"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1.根据调解委员会调解规则规定，不公开审理的案件，当</w:t>
      </w:r>
      <w:r>
        <w:rPr>
          <w:rFonts w:ascii="仿宋" w:eastAsia="仿宋" w:hAnsi="仿宋" w:cs="Arial" w:hint="eastAsia"/>
          <w:sz w:val="32"/>
          <w:szCs w:val="32"/>
        </w:rPr>
        <w:lastRenderedPageBreak/>
        <w:t>事人及其代理人、证人、翻译等均不得对外界透露本案实体和程序的有关情况。</w:t>
      </w:r>
    </w:p>
    <w:p w14:paraId="65687D43"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2.一方当事人恶意调解造成对方当事人调解费用支出的，对方当事人可以在诉讼中主张过错方承担相应民事责任。</w:t>
      </w:r>
    </w:p>
    <w:p w14:paraId="749A4E86"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当事人共同恶意调解造成损害国家利益、社会公共</w:t>
      </w:r>
      <w:proofErr w:type="gramStart"/>
      <w:r>
        <w:rPr>
          <w:rFonts w:ascii="仿宋" w:eastAsia="仿宋" w:hAnsi="仿宋" w:cs="Arial" w:hint="eastAsia"/>
          <w:sz w:val="32"/>
          <w:szCs w:val="32"/>
        </w:rPr>
        <w:t>利益或案外人</w:t>
      </w:r>
      <w:proofErr w:type="gramEnd"/>
      <w:r>
        <w:rPr>
          <w:rFonts w:ascii="仿宋" w:eastAsia="仿宋" w:hAnsi="仿宋" w:cs="Arial" w:hint="eastAsia"/>
          <w:sz w:val="32"/>
          <w:szCs w:val="32"/>
        </w:rPr>
        <w:t>利益的，当事人须承担由此造成的不利法律后果。</w:t>
      </w:r>
    </w:p>
    <w:p w14:paraId="5EC36D0E"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3.根据当事人向调解委员会移送的已提交的书面材料，本案应送达的所有文件，除当面递交外，调解委员会将按照下述收件人及地址送达：</w:t>
      </w:r>
    </w:p>
    <w:p w14:paraId="0A3B8E07"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申请人收件人：</w:t>
      </w:r>
    </w:p>
    <w:p w14:paraId="29C45126"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地址：</w:t>
      </w:r>
    </w:p>
    <w:p w14:paraId="6B69F7E4"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被申请人收件人：</w:t>
      </w:r>
    </w:p>
    <w:p w14:paraId="5B57E4E8"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地址：</w:t>
      </w:r>
    </w:p>
    <w:p w14:paraId="55F57484" w14:textId="77777777"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在本案以后的调解过程中，如收件人及收件地址发生变更，当事人应及时通知调解委员会。</w:t>
      </w:r>
    </w:p>
    <w:p w14:paraId="4483DCCC" w14:textId="2904164E" w:rsidR="00392608" w:rsidRDefault="00392608"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调解委员会致力于为平等主体之间的合同和其他财产权益纠纷提供中立、专业、高效的争议解决服务。当事人各方将在调解员的主持和行业专家的参与下就争议事项进行磋商。当事人各方、调解员及专家在调解程序中的任何陈述、意见、观点或建议，以及书面材料均不得用于之后的仲裁程序、司法程序或者其他任何程序。调解委员会期待着在今后的调解过程中</w:t>
      </w:r>
      <w:r>
        <w:rPr>
          <w:rFonts w:ascii="仿宋" w:eastAsia="仿宋" w:hAnsi="仿宋" w:cs="Arial" w:hint="eastAsia"/>
          <w:sz w:val="32"/>
          <w:szCs w:val="32"/>
        </w:rPr>
        <w:lastRenderedPageBreak/>
        <w:t>为当事人各方提供及时、良好、有效的服务，亦希望当事人各方诚信合作，尽早妥善解决本案争议</w:t>
      </w:r>
      <w:r w:rsidR="00A87D0A">
        <w:rPr>
          <w:rFonts w:ascii="仿宋" w:eastAsia="仿宋" w:hAnsi="仿宋" w:cs="Arial" w:hint="eastAsia"/>
          <w:sz w:val="32"/>
          <w:szCs w:val="32"/>
        </w:rPr>
        <w:t>。</w:t>
      </w:r>
    </w:p>
    <w:p w14:paraId="1CD86449" w14:textId="348C15F8" w:rsidR="00A87D0A" w:rsidRDefault="00A87D0A" w:rsidP="00392608">
      <w:pPr>
        <w:spacing w:after="80"/>
        <w:ind w:firstLineChars="200" w:firstLine="640"/>
        <w:rPr>
          <w:rFonts w:ascii="仿宋" w:eastAsia="仿宋" w:hAnsi="仿宋" w:cs="Arial"/>
          <w:sz w:val="32"/>
          <w:szCs w:val="32"/>
        </w:rPr>
      </w:pPr>
      <w:r>
        <w:rPr>
          <w:rFonts w:ascii="仿宋" w:eastAsia="仿宋" w:hAnsi="仿宋" w:cs="Arial" w:hint="eastAsia"/>
          <w:sz w:val="32"/>
          <w:szCs w:val="32"/>
        </w:rPr>
        <w:t xml:space="preserve"> </w:t>
      </w:r>
    </w:p>
    <w:p w14:paraId="11BA46B8" w14:textId="77777777" w:rsidR="00392608" w:rsidRDefault="00392608" w:rsidP="00392608">
      <w:pPr>
        <w:spacing w:after="80"/>
        <w:jc w:val="center"/>
        <w:rPr>
          <w:rFonts w:ascii="仿宋" w:eastAsia="仿宋" w:hAnsi="仿宋" w:cs="Arial"/>
          <w:sz w:val="32"/>
          <w:szCs w:val="32"/>
        </w:rPr>
      </w:pPr>
    </w:p>
    <w:p w14:paraId="3237B4B2" w14:textId="77777777" w:rsidR="00392608" w:rsidRDefault="00392608" w:rsidP="00392608">
      <w:pPr>
        <w:spacing w:after="80"/>
        <w:jc w:val="right"/>
        <w:rPr>
          <w:rFonts w:ascii="仿宋" w:eastAsia="仿宋" w:hAnsi="仿宋" w:cs="Arial"/>
          <w:sz w:val="32"/>
          <w:szCs w:val="32"/>
        </w:rPr>
      </w:pPr>
      <w:r>
        <w:rPr>
          <w:rFonts w:ascii="仿宋" w:eastAsia="仿宋" w:hAnsi="仿宋" w:cs="Arial" w:hint="eastAsia"/>
          <w:sz w:val="32"/>
          <w:szCs w:val="32"/>
        </w:rPr>
        <w:t>北京市建设工程招标投标和造价管理协会调解委员会</w:t>
      </w:r>
    </w:p>
    <w:p w14:paraId="1E1BDED1" w14:textId="77777777" w:rsidR="00392608" w:rsidRDefault="00392608" w:rsidP="00A827DF">
      <w:pPr>
        <w:spacing w:after="80"/>
        <w:ind w:firstLineChars="1200" w:firstLine="3840"/>
        <w:rPr>
          <w:rFonts w:ascii="仿宋" w:eastAsia="仿宋" w:hAnsi="仿宋" w:cs="Arial"/>
          <w:sz w:val="32"/>
          <w:szCs w:val="32"/>
        </w:rPr>
      </w:pPr>
      <w:r>
        <w:rPr>
          <w:rFonts w:ascii="仿宋" w:eastAsia="仿宋" w:hAnsi="仿宋" w:cs="Arial" w:hint="eastAsia"/>
          <w:sz w:val="32"/>
          <w:szCs w:val="32"/>
        </w:rPr>
        <w:t>202X年XX月XX日</w:t>
      </w:r>
    </w:p>
    <w:p w14:paraId="2E3FBCB6" w14:textId="4854C0A5" w:rsidR="00392608" w:rsidRDefault="00392608" w:rsidP="00392608">
      <w:pPr>
        <w:rPr>
          <w:rFonts w:ascii="仿宋" w:eastAsia="仿宋" w:hAnsi="仿宋" w:cs="Arial"/>
          <w:sz w:val="32"/>
          <w:szCs w:val="32"/>
        </w:rPr>
      </w:pPr>
    </w:p>
    <w:sectPr w:rsidR="00392608" w:rsidSect="00EA5B6E">
      <w:footerReference w:type="even" r:id="rId9"/>
      <w:footerReference w:type="default" r:id="rId10"/>
      <w:pgSz w:w="11906" w:h="16838"/>
      <w:pgMar w:top="1440" w:right="1701" w:bottom="1440"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CFAE" w14:textId="77777777" w:rsidR="00137C30" w:rsidRDefault="00137C30" w:rsidP="004C6E86">
      <w:r>
        <w:separator/>
      </w:r>
    </w:p>
  </w:endnote>
  <w:endnote w:type="continuationSeparator" w:id="0">
    <w:p w14:paraId="681EA295" w14:textId="77777777" w:rsidR="00137C30" w:rsidRDefault="00137C30" w:rsidP="004C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844329"/>
      <w:docPartObj>
        <w:docPartGallery w:val="Page Numbers (Bottom of Page)"/>
        <w:docPartUnique/>
      </w:docPartObj>
    </w:sdtPr>
    <w:sdtContent>
      <w:p w14:paraId="7D90E677" w14:textId="2BC14F9B" w:rsidR="00EA5B6E" w:rsidRDefault="00EA5B6E">
        <w:pPr>
          <w:pStyle w:val="a7"/>
        </w:pPr>
        <w:r w:rsidRPr="00EA5B6E">
          <w:rPr>
            <w:rFonts w:ascii="宋体" w:eastAsia="宋体" w:hAnsi="宋体"/>
            <w:sz w:val="28"/>
            <w:szCs w:val="28"/>
          </w:rPr>
          <w:fldChar w:fldCharType="begin"/>
        </w:r>
        <w:r w:rsidRPr="00EA5B6E">
          <w:rPr>
            <w:rFonts w:ascii="宋体" w:eastAsia="宋体" w:hAnsi="宋体"/>
            <w:sz w:val="28"/>
            <w:szCs w:val="28"/>
          </w:rPr>
          <w:instrText>PAGE   \* MERGEFORMAT</w:instrText>
        </w:r>
        <w:r w:rsidRPr="00EA5B6E">
          <w:rPr>
            <w:rFonts w:ascii="宋体" w:eastAsia="宋体" w:hAnsi="宋体"/>
            <w:sz w:val="28"/>
            <w:szCs w:val="28"/>
          </w:rPr>
          <w:fldChar w:fldCharType="separate"/>
        </w:r>
        <w:r w:rsidR="00B75B7C" w:rsidRPr="00B75B7C">
          <w:rPr>
            <w:rFonts w:ascii="宋体" w:eastAsia="宋体" w:hAnsi="宋体"/>
            <w:noProof/>
            <w:sz w:val="28"/>
            <w:szCs w:val="28"/>
            <w:lang w:val="zh-CN"/>
          </w:rPr>
          <w:t>-</w:t>
        </w:r>
        <w:r w:rsidR="00B75B7C">
          <w:rPr>
            <w:rFonts w:ascii="宋体" w:eastAsia="宋体" w:hAnsi="宋体"/>
            <w:noProof/>
            <w:sz w:val="28"/>
            <w:szCs w:val="28"/>
          </w:rPr>
          <w:t xml:space="preserve"> 2 -</w:t>
        </w:r>
        <w:r w:rsidRPr="00EA5B6E">
          <w:rPr>
            <w:rFonts w:ascii="宋体" w:eastAsia="宋体" w:hAnsi="宋体"/>
            <w:sz w:val="28"/>
            <w:szCs w:val="28"/>
          </w:rPr>
          <w:fldChar w:fldCharType="end"/>
        </w:r>
      </w:p>
    </w:sdtContent>
  </w:sdt>
  <w:p w14:paraId="58461EEE" w14:textId="77777777" w:rsidR="00EA5B6E" w:rsidRDefault="00EA5B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18905"/>
      <w:docPartObj>
        <w:docPartGallery w:val="Page Numbers (Bottom of Page)"/>
        <w:docPartUnique/>
      </w:docPartObj>
    </w:sdtPr>
    <w:sdtEndPr>
      <w:rPr>
        <w:sz w:val="24"/>
        <w:szCs w:val="24"/>
      </w:rPr>
    </w:sdtEndPr>
    <w:sdtContent>
      <w:p w14:paraId="44DE36E2" w14:textId="0E43E6E8" w:rsidR="00EA5B6E" w:rsidRPr="00EA5B6E" w:rsidRDefault="00EA5B6E">
        <w:pPr>
          <w:pStyle w:val="a7"/>
          <w:jc w:val="right"/>
          <w:rPr>
            <w:sz w:val="24"/>
            <w:szCs w:val="24"/>
          </w:rPr>
        </w:pPr>
        <w:r w:rsidRPr="00EA5B6E">
          <w:rPr>
            <w:rFonts w:ascii="宋体" w:eastAsia="宋体" w:hAnsi="宋体"/>
            <w:sz w:val="28"/>
            <w:szCs w:val="28"/>
          </w:rPr>
          <w:fldChar w:fldCharType="begin"/>
        </w:r>
        <w:r w:rsidRPr="00EA5B6E">
          <w:rPr>
            <w:rFonts w:ascii="宋体" w:eastAsia="宋体" w:hAnsi="宋体"/>
            <w:sz w:val="28"/>
            <w:szCs w:val="28"/>
          </w:rPr>
          <w:instrText>PAGE   \* MERGEFORMAT</w:instrText>
        </w:r>
        <w:r w:rsidRPr="00EA5B6E">
          <w:rPr>
            <w:rFonts w:ascii="宋体" w:eastAsia="宋体" w:hAnsi="宋体"/>
            <w:sz w:val="28"/>
            <w:szCs w:val="28"/>
          </w:rPr>
          <w:fldChar w:fldCharType="separate"/>
        </w:r>
        <w:r w:rsidR="00B75B7C" w:rsidRPr="00B75B7C">
          <w:rPr>
            <w:rFonts w:ascii="宋体" w:eastAsia="宋体" w:hAnsi="宋体"/>
            <w:noProof/>
            <w:sz w:val="28"/>
            <w:szCs w:val="28"/>
            <w:lang w:val="zh-CN"/>
          </w:rPr>
          <w:t>-</w:t>
        </w:r>
        <w:r w:rsidR="00B75B7C">
          <w:rPr>
            <w:rFonts w:ascii="宋体" w:eastAsia="宋体" w:hAnsi="宋体"/>
            <w:noProof/>
            <w:sz w:val="28"/>
            <w:szCs w:val="28"/>
          </w:rPr>
          <w:t xml:space="preserve"> 1 -</w:t>
        </w:r>
        <w:r w:rsidRPr="00EA5B6E">
          <w:rPr>
            <w:rFonts w:ascii="宋体" w:eastAsia="宋体" w:hAnsi="宋体"/>
            <w:sz w:val="28"/>
            <w:szCs w:val="28"/>
          </w:rPr>
          <w:fldChar w:fldCharType="end"/>
        </w:r>
      </w:p>
    </w:sdtContent>
  </w:sdt>
  <w:p w14:paraId="1C22F744" w14:textId="77777777" w:rsidR="00EA5B6E" w:rsidRDefault="00EA5B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9E51A" w14:textId="77777777" w:rsidR="00137C30" w:rsidRDefault="00137C30" w:rsidP="004C6E86">
      <w:r>
        <w:separator/>
      </w:r>
    </w:p>
  </w:footnote>
  <w:footnote w:type="continuationSeparator" w:id="0">
    <w:p w14:paraId="2545DE6C" w14:textId="77777777" w:rsidR="00137C30" w:rsidRDefault="00137C30" w:rsidP="004C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56F"/>
    <w:multiLevelType w:val="multilevel"/>
    <w:tmpl w:val="06AF256F"/>
    <w:lvl w:ilvl="0">
      <w:start w:val="1"/>
      <w:numFmt w:val="decimal"/>
      <w:lvlText w:val="%1."/>
      <w:lvlJc w:val="left"/>
      <w:pPr>
        <w:ind w:left="643" w:hanging="360"/>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15:restartNumberingAfterBreak="0">
    <w:nsid w:val="2E8ABC80"/>
    <w:multiLevelType w:val="singleLevel"/>
    <w:tmpl w:val="2E8ABC80"/>
    <w:lvl w:ilvl="0">
      <w:start w:val="4"/>
      <w:numFmt w:val="chineseCounting"/>
      <w:suff w:val="nothing"/>
      <w:lvlText w:val="%1、"/>
      <w:lvlJc w:val="left"/>
      <w:rPr>
        <w:rFonts w:hint="eastAsia"/>
      </w:rPr>
    </w:lvl>
  </w:abstractNum>
  <w:num w:numId="1" w16cid:durableId="1765687072">
    <w:abstractNumId w:val="1"/>
  </w:num>
  <w:num w:numId="2" w16cid:durableId="108673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wMTU5NGRhNTIwYzhiMjMwNzE2OTMzZGM0MzZlZDYifQ=="/>
  </w:docVars>
  <w:rsids>
    <w:rsidRoot w:val="007672B4"/>
    <w:rsid w:val="00013150"/>
    <w:rsid w:val="0002368F"/>
    <w:rsid w:val="00023A2E"/>
    <w:rsid w:val="00055CF9"/>
    <w:rsid w:val="0006260B"/>
    <w:rsid w:val="00067485"/>
    <w:rsid w:val="00067C0C"/>
    <w:rsid w:val="0007614B"/>
    <w:rsid w:val="00081E49"/>
    <w:rsid w:val="00082024"/>
    <w:rsid w:val="00082907"/>
    <w:rsid w:val="000873CC"/>
    <w:rsid w:val="00093C1D"/>
    <w:rsid w:val="00097DB3"/>
    <w:rsid w:val="000A373F"/>
    <w:rsid w:val="000B187E"/>
    <w:rsid w:val="000C7C65"/>
    <w:rsid w:val="000D478C"/>
    <w:rsid w:val="000F2D08"/>
    <w:rsid w:val="000F77C8"/>
    <w:rsid w:val="0011393D"/>
    <w:rsid w:val="00120336"/>
    <w:rsid w:val="00126D1A"/>
    <w:rsid w:val="00135539"/>
    <w:rsid w:val="00137C30"/>
    <w:rsid w:val="00143639"/>
    <w:rsid w:val="001474EA"/>
    <w:rsid w:val="00147B8A"/>
    <w:rsid w:val="0016394D"/>
    <w:rsid w:val="00164952"/>
    <w:rsid w:val="00167FFC"/>
    <w:rsid w:val="001825D2"/>
    <w:rsid w:val="00191716"/>
    <w:rsid w:val="001B606C"/>
    <w:rsid w:val="001C36AB"/>
    <w:rsid w:val="001C387A"/>
    <w:rsid w:val="001D26B1"/>
    <w:rsid w:val="001D6F36"/>
    <w:rsid w:val="001E353C"/>
    <w:rsid w:val="001E612B"/>
    <w:rsid w:val="001E799F"/>
    <w:rsid w:val="001F7CB5"/>
    <w:rsid w:val="002008C1"/>
    <w:rsid w:val="00206819"/>
    <w:rsid w:val="002140B4"/>
    <w:rsid w:val="00215033"/>
    <w:rsid w:val="00216E49"/>
    <w:rsid w:val="00236590"/>
    <w:rsid w:val="00237C0E"/>
    <w:rsid w:val="002409D9"/>
    <w:rsid w:val="00242A16"/>
    <w:rsid w:val="002430E0"/>
    <w:rsid w:val="00243B5E"/>
    <w:rsid w:val="002456A4"/>
    <w:rsid w:val="00251C9B"/>
    <w:rsid w:val="00256B76"/>
    <w:rsid w:val="0026144C"/>
    <w:rsid w:val="002632CC"/>
    <w:rsid w:val="00263B78"/>
    <w:rsid w:val="00265118"/>
    <w:rsid w:val="00265A3A"/>
    <w:rsid w:val="002662AC"/>
    <w:rsid w:val="002758E6"/>
    <w:rsid w:val="0028558C"/>
    <w:rsid w:val="002859B0"/>
    <w:rsid w:val="00294DBA"/>
    <w:rsid w:val="0029575A"/>
    <w:rsid w:val="002A1D47"/>
    <w:rsid w:val="002B4BE1"/>
    <w:rsid w:val="002B517E"/>
    <w:rsid w:val="002D0528"/>
    <w:rsid w:val="002E3D3D"/>
    <w:rsid w:val="002F270C"/>
    <w:rsid w:val="002F31D2"/>
    <w:rsid w:val="002F7E26"/>
    <w:rsid w:val="0030435B"/>
    <w:rsid w:val="0031692F"/>
    <w:rsid w:val="00322D66"/>
    <w:rsid w:val="003309CA"/>
    <w:rsid w:val="00335CA1"/>
    <w:rsid w:val="00344DD0"/>
    <w:rsid w:val="00355706"/>
    <w:rsid w:val="00357A5A"/>
    <w:rsid w:val="0036489E"/>
    <w:rsid w:val="00365D18"/>
    <w:rsid w:val="0038416D"/>
    <w:rsid w:val="00387963"/>
    <w:rsid w:val="003917FC"/>
    <w:rsid w:val="00392608"/>
    <w:rsid w:val="00393F24"/>
    <w:rsid w:val="003A181E"/>
    <w:rsid w:val="003A2CA5"/>
    <w:rsid w:val="003C6CA6"/>
    <w:rsid w:val="003C7239"/>
    <w:rsid w:val="003E54BF"/>
    <w:rsid w:val="003E78BF"/>
    <w:rsid w:val="003F152B"/>
    <w:rsid w:val="003F3520"/>
    <w:rsid w:val="004067B4"/>
    <w:rsid w:val="00412FB6"/>
    <w:rsid w:val="004502ED"/>
    <w:rsid w:val="00455ACA"/>
    <w:rsid w:val="00456586"/>
    <w:rsid w:val="00472CC2"/>
    <w:rsid w:val="0047335D"/>
    <w:rsid w:val="00473CBB"/>
    <w:rsid w:val="004770C5"/>
    <w:rsid w:val="00492569"/>
    <w:rsid w:val="004B1427"/>
    <w:rsid w:val="004B2652"/>
    <w:rsid w:val="004B3281"/>
    <w:rsid w:val="004B4D35"/>
    <w:rsid w:val="004C0287"/>
    <w:rsid w:val="004C3566"/>
    <w:rsid w:val="004C51FE"/>
    <w:rsid w:val="004C5752"/>
    <w:rsid w:val="004C6E86"/>
    <w:rsid w:val="004D03C1"/>
    <w:rsid w:val="004D0E67"/>
    <w:rsid w:val="004D25F2"/>
    <w:rsid w:val="004D6B9B"/>
    <w:rsid w:val="004E3B13"/>
    <w:rsid w:val="004F1542"/>
    <w:rsid w:val="004F1BF3"/>
    <w:rsid w:val="00502DB9"/>
    <w:rsid w:val="00502FD6"/>
    <w:rsid w:val="00517C09"/>
    <w:rsid w:val="005210C5"/>
    <w:rsid w:val="0052695A"/>
    <w:rsid w:val="00531C02"/>
    <w:rsid w:val="005371DD"/>
    <w:rsid w:val="00540DA6"/>
    <w:rsid w:val="00543CFD"/>
    <w:rsid w:val="00557FE0"/>
    <w:rsid w:val="005636DA"/>
    <w:rsid w:val="00574A68"/>
    <w:rsid w:val="0057716C"/>
    <w:rsid w:val="00583F41"/>
    <w:rsid w:val="00591DB7"/>
    <w:rsid w:val="005A0001"/>
    <w:rsid w:val="005A33F2"/>
    <w:rsid w:val="005C0B38"/>
    <w:rsid w:val="005C5C68"/>
    <w:rsid w:val="005D39BE"/>
    <w:rsid w:val="005D4F39"/>
    <w:rsid w:val="005D6DBC"/>
    <w:rsid w:val="005D6FB2"/>
    <w:rsid w:val="005D71A1"/>
    <w:rsid w:val="005F51FC"/>
    <w:rsid w:val="005F5FAE"/>
    <w:rsid w:val="00612B42"/>
    <w:rsid w:val="00615665"/>
    <w:rsid w:val="00621C27"/>
    <w:rsid w:val="00637117"/>
    <w:rsid w:val="00655639"/>
    <w:rsid w:val="00662C95"/>
    <w:rsid w:val="006730F9"/>
    <w:rsid w:val="00686EB9"/>
    <w:rsid w:val="0069320C"/>
    <w:rsid w:val="0069440B"/>
    <w:rsid w:val="00695E8A"/>
    <w:rsid w:val="006A118A"/>
    <w:rsid w:val="006A3458"/>
    <w:rsid w:val="006A71C4"/>
    <w:rsid w:val="006B72AB"/>
    <w:rsid w:val="006C48BD"/>
    <w:rsid w:val="006D00E7"/>
    <w:rsid w:val="006D0120"/>
    <w:rsid w:val="006D0153"/>
    <w:rsid w:val="006D6721"/>
    <w:rsid w:val="006E5A25"/>
    <w:rsid w:val="00706237"/>
    <w:rsid w:val="00711D9D"/>
    <w:rsid w:val="00712009"/>
    <w:rsid w:val="00713E2F"/>
    <w:rsid w:val="0072124A"/>
    <w:rsid w:val="00727FA6"/>
    <w:rsid w:val="007302D5"/>
    <w:rsid w:val="00750EB4"/>
    <w:rsid w:val="0075625D"/>
    <w:rsid w:val="00760FA6"/>
    <w:rsid w:val="00761660"/>
    <w:rsid w:val="00764BE2"/>
    <w:rsid w:val="00764FC0"/>
    <w:rsid w:val="007672B4"/>
    <w:rsid w:val="007717D5"/>
    <w:rsid w:val="00777EF8"/>
    <w:rsid w:val="00786163"/>
    <w:rsid w:val="0079707F"/>
    <w:rsid w:val="007A28C4"/>
    <w:rsid w:val="007A3AA1"/>
    <w:rsid w:val="007A4176"/>
    <w:rsid w:val="007C1915"/>
    <w:rsid w:val="007C5D56"/>
    <w:rsid w:val="007E06D0"/>
    <w:rsid w:val="007F04AE"/>
    <w:rsid w:val="00803A43"/>
    <w:rsid w:val="0080405C"/>
    <w:rsid w:val="008068CB"/>
    <w:rsid w:val="00807F58"/>
    <w:rsid w:val="00817E6F"/>
    <w:rsid w:val="008373B7"/>
    <w:rsid w:val="00861E08"/>
    <w:rsid w:val="008620EE"/>
    <w:rsid w:val="00881D76"/>
    <w:rsid w:val="00881DEE"/>
    <w:rsid w:val="00894A7D"/>
    <w:rsid w:val="00895DD0"/>
    <w:rsid w:val="008A4E5F"/>
    <w:rsid w:val="008A6B7D"/>
    <w:rsid w:val="008A76C7"/>
    <w:rsid w:val="008B3D7A"/>
    <w:rsid w:val="008B6513"/>
    <w:rsid w:val="008C107D"/>
    <w:rsid w:val="008D052F"/>
    <w:rsid w:val="008D2085"/>
    <w:rsid w:val="008D25BB"/>
    <w:rsid w:val="008D79D7"/>
    <w:rsid w:val="008F424F"/>
    <w:rsid w:val="008F4553"/>
    <w:rsid w:val="008F71B3"/>
    <w:rsid w:val="00907AEC"/>
    <w:rsid w:val="00916CDD"/>
    <w:rsid w:val="00920ED8"/>
    <w:rsid w:val="00921B95"/>
    <w:rsid w:val="009250E5"/>
    <w:rsid w:val="00937F4B"/>
    <w:rsid w:val="00945B9D"/>
    <w:rsid w:val="009720A6"/>
    <w:rsid w:val="009728EC"/>
    <w:rsid w:val="00975AFB"/>
    <w:rsid w:val="00986916"/>
    <w:rsid w:val="009A377F"/>
    <w:rsid w:val="009B1D53"/>
    <w:rsid w:val="009B36E6"/>
    <w:rsid w:val="009B6975"/>
    <w:rsid w:val="009C5A3B"/>
    <w:rsid w:val="009C67EA"/>
    <w:rsid w:val="009D08AF"/>
    <w:rsid w:val="009D54FE"/>
    <w:rsid w:val="009D7ABC"/>
    <w:rsid w:val="009E2875"/>
    <w:rsid w:val="009E2E68"/>
    <w:rsid w:val="009E5542"/>
    <w:rsid w:val="009F5324"/>
    <w:rsid w:val="00A10063"/>
    <w:rsid w:val="00A109CC"/>
    <w:rsid w:val="00A11FE9"/>
    <w:rsid w:val="00A22661"/>
    <w:rsid w:val="00A4513C"/>
    <w:rsid w:val="00A54B2B"/>
    <w:rsid w:val="00A55A83"/>
    <w:rsid w:val="00A65EC0"/>
    <w:rsid w:val="00A75F5E"/>
    <w:rsid w:val="00A827DF"/>
    <w:rsid w:val="00A8610A"/>
    <w:rsid w:val="00A878F1"/>
    <w:rsid w:val="00A87D0A"/>
    <w:rsid w:val="00A90C06"/>
    <w:rsid w:val="00AC2293"/>
    <w:rsid w:val="00AC2C92"/>
    <w:rsid w:val="00AC3831"/>
    <w:rsid w:val="00AD24BB"/>
    <w:rsid w:val="00AE497F"/>
    <w:rsid w:val="00AF2341"/>
    <w:rsid w:val="00AF6044"/>
    <w:rsid w:val="00B130F1"/>
    <w:rsid w:val="00B14008"/>
    <w:rsid w:val="00B21A03"/>
    <w:rsid w:val="00B30384"/>
    <w:rsid w:val="00B404ED"/>
    <w:rsid w:val="00B41F0D"/>
    <w:rsid w:val="00B65E04"/>
    <w:rsid w:val="00B75B7C"/>
    <w:rsid w:val="00B7753E"/>
    <w:rsid w:val="00B915F4"/>
    <w:rsid w:val="00B94E19"/>
    <w:rsid w:val="00B963DF"/>
    <w:rsid w:val="00BB056D"/>
    <w:rsid w:val="00BB736A"/>
    <w:rsid w:val="00BC21B3"/>
    <w:rsid w:val="00BC405A"/>
    <w:rsid w:val="00BC4459"/>
    <w:rsid w:val="00BC7415"/>
    <w:rsid w:val="00BE67E3"/>
    <w:rsid w:val="00BF0574"/>
    <w:rsid w:val="00BF45BB"/>
    <w:rsid w:val="00BF7211"/>
    <w:rsid w:val="00C00EF9"/>
    <w:rsid w:val="00C048AC"/>
    <w:rsid w:val="00C05272"/>
    <w:rsid w:val="00C1352F"/>
    <w:rsid w:val="00C135A5"/>
    <w:rsid w:val="00C13C4A"/>
    <w:rsid w:val="00C13F19"/>
    <w:rsid w:val="00C21AB8"/>
    <w:rsid w:val="00C222D6"/>
    <w:rsid w:val="00C2411B"/>
    <w:rsid w:val="00C27D23"/>
    <w:rsid w:val="00C36A01"/>
    <w:rsid w:val="00C40CDF"/>
    <w:rsid w:val="00C40FD1"/>
    <w:rsid w:val="00C41241"/>
    <w:rsid w:val="00C41D2A"/>
    <w:rsid w:val="00C42C62"/>
    <w:rsid w:val="00C477E5"/>
    <w:rsid w:val="00C740D3"/>
    <w:rsid w:val="00C7609E"/>
    <w:rsid w:val="00C82E41"/>
    <w:rsid w:val="00CB1977"/>
    <w:rsid w:val="00CB3184"/>
    <w:rsid w:val="00CB3EC3"/>
    <w:rsid w:val="00CB4900"/>
    <w:rsid w:val="00CB4FD6"/>
    <w:rsid w:val="00CB7E86"/>
    <w:rsid w:val="00CC1C9E"/>
    <w:rsid w:val="00CC6DAC"/>
    <w:rsid w:val="00CD0D1D"/>
    <w:rsid w:val="00CD10F6"/>
    <w:rsid w:val="00CD1E1F"/>
    <w:rsid w:val="00CD7DEF"/>
    <w:rsid w:val="00CE6D68"/>
    <w:rsid w:val="00CF3D9A"/>
    <w:rsid w:val="00CF5E48"/>
    <w:rsid w:val="00CF7F83"/>
    <w:rsid w:val="00D03F1E"/>
    <w:rsid w:val="00D043F9"/>
    <w:rsid w:val="00D11770"/>
    <w:rsid w:val="00D1284A"/>
    <w:rsid w:val="00D1330B"/>
    <w:rsid w:val="00D158F2"/>
    <w:rsid w:val="00D2374A"/>
    <w:rsid w:val="00D23F80"/>
    <w:rsid w:val="00D34583"/>
    <w:rsid w:val="00D354F5"/>
    <w:rsid w:val="00D47E50"/>
    <w:rsid w:val="00D5056A"/>
    <w:rsid w:val="00D50867"/>
    <w:rsid w:val="00D529EA"/>
    <w:rsid w:val="00D76F10"/>
    <w:rsid w:val="00D92EDE"/>
    <w:rsid w:val="00D94F05"/>
    <w:rsid w:val="00DA6D22"/>
    <w:rsid w:val="00DC0736"/>
    <w:rsid w:val="00DC6740"/>
    <w:rsid w:val="00DD2CF8"/>
    <w:rsid w:val="00DD64C6"/>
    <w:rsid w:val="00DD79A0"/>
    <w:rsid w:val="00DE2AA4"/>
    <w:rsid w:val="00DF186A"/>
    <w:rsid w:val="00DF259A"/>
    <w:rsid w:val="00DF3DC4"/>
    <w:rsid w:val="00DF4483"/>
    <w:rsid w:val="00DF6625"/>
    <w:rsid w:val="00DF7592"/>
    <w:rsid w:val="00E115E1"/>
    <w:rsid w:val="00E14513"/>
    <w:rsid w:val="00E27A20"/>
    <w:rsid w:val="00E3438B"/>
    <w:rsid w:val="00E40D85"/>
    <w:rsid w:val="00E55292"/>
    <w:rsid w:val="00E5759E"/>
    <w:rsid w:val="00E66219"/>
    <w:rsid w:val="00E7038F"/>
    <w:rsid w:val="00E710FF"/>
    <w:rsid w:val="00E73417"/>
    <w:rsid w:val="00E963A6"/>
    <w:rsid w:val="00E97970"/>
    <w:rsid w:val="00EA0D33"/>
    <w:rsid w:val="00EA5B6E"/>
    <w:rsid w:val="00EB5FAE"/>
    <w:rsid w:val="00EB70B9"/>
    <w:rsid w:val="00EC5801"/>
    <w:rsid w:val="00EC6D28"/>
    <w:rsid w:val="00ED0F30"/>
    <w:rsid w:val="00ED286B"/>
    <w:rsid w:val="00ED5FFC"/>
    <w:rsid w:val="00ED711D"/>
    <w:rsid w:val="00ED71EF"/>
    <w:rsid w:val="00EE026A"/>
    <w:rsid w:val="00EE3CB2"/>
    <w:rsid w:val="00F06C73"/>
    <w:rsid w:val="00F10827"/>
    <w:rsid w:val="00F1331A"/>
    <w:rsid w:val="00F16380"/>
    <w:rsid w:val="00F17A9A"/>
    <w:rsid w:val="00F21F96"/>
    <w:rsid w:val="00F31397"/>
    <w:rsid w:val="00F31EF7"/>
    <w:rsid w:val="00F42892"/>
    <w:rsid w:val="00F468E0"/>
    <w:rsid w:val="00F51F36"/>
    <w:rsid w:val="00F52990"/>
    <w:rsid w:val="00F54859"/>
    <w:rsid w:val="00F574CE"/>
    <w:rsid w:val="00F76BEA"/>
    <w:rsid w:val="00F827E2"/>
    <w:rsid w:val="00F9232A"/>
    <w:rsid w:val="00F94CBF"/>
    <w:rsid w:val="00FB7E03"/>
    <w:rsid w:val="00FC2851"/>
    <w:rsid w:val="00FC57D5"/>
    <w:rsid w:val="00FC6EC4"/>
    <w:rsid w:val="00FF3637"/>
    <w:rsid w:val="01C61C88"/>
    <w:rsid w:val="02106940"/>
    <w:rsid w:val="049726D9"/>
    <w:rsid w:val="04E739A8"/>
    <w:rsid w:val="07813880"/>
    <w:rsid w:val="097F5C24"/>
    <w:rsid w:val="0AF3751F"/>
    <w:rsid w:val="0B283CAA"/>
    <w:rsid w:val="0C993163"/>
    <w:rsid w:val="0C9F50A5"/>
    <w:rsid w:val="0DFF0278"/>
    <w:rsid w:val="0EC868B9"/>
    <w:rsid w:val="0F45647D"/>
    <w:rsid w:val="0F661753"/>
    <w:rsid w:val="108B2B76"/>
    <w:rsid w:val="12B47ECF"/>
    <w:rsid w:val="177F1745"/>
    <w:rsid w:val="18E624DF"/>
    <w:rsid w:val="1994024C"/>
    <w:rsid w:val="19CF3052"/>
    <w:rsid w:val="1A017588"/>
    <w:rsid w:val="1C8279A5"/>
    <w:rsid w:val="1CA14CD8"/>
    <w:rsid w:val="1CC26B7B"/>
    <w:rsid w:val="1F4D30F9"/>
    <w:rsid w:val="1FBB5FF7"/>
    <w:rsid w:val="21AF6E2B"/>
    <w:rsid w:val="2202056A"/>
    <w:rsid w:val="228A5503"/>
    <w:rsid w:val="24EE18E8"/>
    <w:rsid w:val="26190E48"/>
    <w:rsid w:val="27B1094A"/>
    <w:rsid w:val="27C962B0"/>
    <w:rsid w:val="290F1DCD"/>
    <w:rsid w:val="2AE6004C"/>
    <w:rsid w:val="2BB97DE5"/>
    <w:rsid w:val="2CBC0661"/>
    <w:rsid w:val="2DC45B3D"/>
    <w:rsid w:val="2E852ACB"/>
    <w:rsid w:val="2FF70881"/>
    <w:rsid w:val="30793699"/>
    <w:rsid w:val="31D2430F"/>
    <w:rsid w:val="32BD51E7"/>
    <w:rsid w:val="337C4DCC"/>
    <w:rsid w:val="33817890"/>
    <w:rsid w:val="33C05E37"/>
    <w:rsid w:val="34B3500C"/>
    <w:rsid w:val="34F5736F"/>
    <w:rsid w:val="35435526"/>
    <w:rsid w:val="35614B1E"/>
    <w:rsid w:val="37723308"/>
    <w:rsid w:val="38BE7ED1"/>
    <w:rsid w:val="38C87EA5"/>
    <w:rsid w:val="391E6D2F"/>
    <w:rsid w:val="3A3245F4"/>
    <w:rsid w:val="3A6B7318"/>
    <w:rsid w:val="3C4B3E31"/>
    <w:rsid w:val="3D606287"/>
    <w:rsid w:val="3DC32960"/>
    <w:rsid w:val="3F8346B3"/>
    <w:rsid w:val="41753B28"/>
    <w:rsid w:val="42674045"/>
    <w:rsid w:val="42E65623"/>
    <w:rsid w:val="42FB27EA"/>
    <w:rsid w:val="435722DB"/>
    <w:rsid w:val="43FE2557"/>
    <w:rsid w:val="44521F12"/>
    <w:rsid w:val="446928EF"/>
    <w:rsid w:val="454119B1"/>
    <w:rsid w:val="454C313F"/>
    <w:rsid w:val="4651388E"/>
    <w:rsid w:val="47D227B4"/>
    <w:rsid w:val="485564D9"/>
    <w:rsid w:val="4AB81E31"/>
    <w:rsid w:val="4B7151A0"/>
    <w:rsid w:val="4BDF466D"/>
    <w:rsid w:val="4D8F1C0E"/>
    <w:rsid w:val="4DD75270"/>
    <w:rsid w:val="4DF71BCA"/>
    <w:rsid w:val="4F93167D"/>
    <w:rsid w:val="4FFB188B"/>
    <w:rsid w:val="50905ED5"/>
    <w:rsid w:val="515A1EC7"/>
    <w:rsid w:val="516B24AC"/>
    <w:rsid w:val="53AC627D"/>
    <w:rsid w:val="54320AA8"/>
    <w:rsid w:val="545D7D13"/>
    <w:rsid w:val="54B90F7D"/>
    <w:rsid w:val="55720B30"/>
    <w:rsid w:val="573B2994"/>
    <w:rsid w:val="585C0E24"/>
    <w:rsid w:val="586E3BA6"/>
    <w:rsid w:val="58C92247"/>
    <w:rsid w:val="58D311FD"/>
    <w:rsid w:val="59384D8C"/>
    <w:rsid w:val="5FD12C4B"/>
    <w:rsid w:val="601B62DD"/>
    <w:rsid w:val="60FF2E91"/>
    <w:rsid w:val="61B76C5D"/>
    <w:rsid w:val="649D15AD"/>
    <w:rsid w:val="656849C7"/>
    <w:rsid w:val="673162C4"/>
    <w:rsid w:val="673C1F7B"/>
    <w:rsid w:val="6834699D"/>
    <w:rsid w:val="6A8936E0"/>
    <w:rsid w:val="6B3D2D2F"/>
    <w:rsid w:val="6BCE41AD"/>
    <w:rsid w:val="6C43114B"/>
    <w:rsid w:val="6C4F3164"/>
    <w:rsid w:val="6CDD36FF"/>
    <w:rsid w:val="6E1B4102"/>
    <w:rsid w:val="6E417B7F"/>
    <w:rsid w:val="6E5271B9"/>
    <w:rsid w:val="6F097B34"/>
    <w:rsid w:val="702D5004"/>
    <w:rsid w:val="703053DA"/>
    <w:rsid w:val="711263FC"/>
    <w:rsid w:val="719D2EA2"/>
    <w:rsid w:val="72EF1DDB"/>
    <w:rsid w:val="736A42F3"/>
    <w:rsid w:val="74727808"/>
    <w:rsid w:val="747C45EE"/>
    <w:rsid w:val="74F96A4D"/>
    <w:rsid w:val="77390431"/>
    <w:rsid w:val="77B66A76"/>
    <w:rsid w:val="780D31B7"/>
    <w:rsid w:val="787F7085"/>
    <w:rsid w:val="79917593"/>
    <w:rsid w:val="79F063B9"/>
    <w:rsid w:val="7ACF33EC"/>
    <w:rsid w:val="7AD1051F"/>
    <w:rsid w:val="7CDE3D4D"/>
    <w:rsid w:val="7D6222E9"/>
    <w:rsid w:val="7D823B37"/>
    <w:rsid w:val="7DA2123B"/>
    <w:rsid w:val="7DC64B18"/>
    <w:rsid w:val="7FC2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BF5DE1"/>
  <w15:docId w15:val="{7E1DC28E-B0B8-42DC-8460-3D8E14DF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926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qFormat/>
    <w:pPr>
      <w:widowControl/>
      <w:spacing w:before="100" w:beforeAutospacing="1" w:after="100" w:afterAutospacing="1"/>
      <w:jc w:val="left"/>
    </w:pPr>
    <w:rPr>
      <w:rFonts w:ascii="宋体" w:hAnsi="宋体" w:hint="eastAsia"/>
      <w:kern w:val="0"/>
      <w:sz w:val="24"/>
    </w:rPr>
  </w:style>
  <w:style w:type="paragraph" w:styleId="ac">
    <w:name w:val="annotation subject"/>
    <w:basedOn w:val="a3"/>
    <w:next w:val="a3"/>
    <w:link w:val="ad"/>
    <w:uiPriority w:val="99"/>
    <w:semiHidden/>
    <w:unhideWhenUsed/>
    <w:qFormat/>
    <w:rPr>
      <w:b/>
      <w:bCs/>
    </w:rPr>
  </w:style>
  <w:style w:type="character" w:styleId="ae">
    <w:name w:val="Strong"/>
    <w:basedOn w:val="a0"/>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99"/>
    <w:qFormat/>
    <w:pPr>
      <w:ind w:firstLineChars="200" w:firstLine="420"/>
    </w:pPr>
  </w:style>
  <w:style w:type="paragraph" w:customStyle="1" w:styleId="taligncfont14">
    <w:name w:val="t_alignc font_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uiPriority w:val="99"/>
    <w:unhideWhenUsed/>
    <w:qFormat/>
    <w:locked/>
    <w:rPr>
      <w:rFonts w:ascii="PMingLiU" w:eastAsia="PMingLiU" w:hAnsi="Times New Roman" w:cs="Times New Roman"/>
      <w:color w:val="000000"/>
      <w:kern w:val="0"/>
      <w:sz w:val="32"/>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unhideWhenUsed/>
    <w:qFormat/>
    <w:pPr>
      <w:shd w:val="clear" w:color="auto" w:fill="FFFFFF"/>
      <w:spacing w:line="454" w:lineRule="exact"/>
      <w:ind w:firstLine="680"/>
      <w:jc w:val="left"/>
    </w:pPr>
    <w:rPr>
      <w:rFonts w:ascii="PMingLiU" w:eastAsia="PMingLiU" w:hAnsi="Times New Roman" w:cs="Times New Roman"/>
      <w:color w:val="000000"/>
      <w:kern w:val="0"/>
      <w:sz w:val="3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paragraph" w:styleId="af1">
    <w:name w:val="Date"/>
    <w:basedOn w:val="a"/>
    <w:next w:val="a"/>
    <w:link w:val="af2"/>
    <w:uiPriority w:val="99"/>
    <w:semiHidden/>
    <w:unhideWhenUsed/>
    <w:rsid w:val="00392608"/>
    <w:pPr>
      <w:ind w:leftChars="2500" w:left="100"/>
    </w:pPr>
  </w:style>
  <w:style w:type="character" w:customStyle="1" w:styleId="af2">
    <w:name w:val="日期 字符"/>
    <w:basedOn w:val="a0"/>
    <w:link w:val="af1"/>
    <w:uiPriority w:val="99"/>
    <w:semiHidden/>
    <w:rsid w:val="00392608"/>
    <w:rPr>
      <w:rFonts w:asciiTheme="minorHAnsi" w:eastAsiaTheme="minorEastAsia" w:hAnsiTheme="minorHAnsi" w:cstheme="minorBidi"/>
      <w:kern w:val="2"/>
      <w:sz w:val="21"/>
      <w:szCs w:val="22"/>
    </w:rPr>
  </w:style>
  <w:style w:type="character" w:customStyle="1" w:styleId="10">
    <w:name w:val="标题 1 字符"/>
    <w:basedOn w:val="a0"/>
    <w:link w:val="1"/>
    <w:uiPriority w:val="9"/>
    <w:rsid w:val="00392608"/>
    <w:rPr>
      <w:rFonts w:asciiTheme="minorHAnsi" w:eastAsiaTheme="minorEastAsia" w:hAnsiTheme="minorHAnsi" w:cstheme="minorBidi"/>
      <w:b/>
      <w:bCs/>
      <w:kern w:val="44"/>
      <w:sz w:val="44"/>
      <w:szCs w:val="44"/>
    </w:rPr>
  </w:style>
  <w:style w:type="paragraph" w:styleId="af3">
    <w:name w:val="Subtitle"/>
    <w:basedOn w:val="a"/>
    <w:next w:val="a"/>
    <w:link w:val="af4"/>
    <w:qFormat/>
    <w:rsid w:val="00392608"/>
    <w:pPr>
      <w:spacing w:before="100" w:beforeAutospacing="1" w:after="100" w:afterAutospacing="1"/>
      <w:jc w:val="center"/>
      <w:outlineLvl w:val="1"/>
    </w:pPr>
    <w:rPr>
      <w:rFonts w:ascii="Cambria" w:hAnsi="Cambria" w:cs="Times New Roman"/>
      <w:b/>
      <w:bCs/>
      <w:kern w:val="28"/>
      <w:sz w:val="36"/>
      <w:szCs w:val="32"/>
    </w:rPr>
  </w:style>
  <w:style w:type="character" w:customStyle="1" w:styleId="af4">
    <w:name w:val="副标题 字符"/>
    <w:basedOn w:val="a0"/>
    <w:link w:val="af3"/>
    <w:rsid w:val="00392608"/>
    <w:rPr>
      <w:rFonts w:ascii="Cambria" w:eastAsiaTheme="minorEastAsia" w:hAnsi="Cambria"/>
      <w:b/>
      <w:bCs/>
      <w:kern w:val="28"/>
      <w:sz w:val="36"/>
      <w:szCs w:val="32"/>
    </w:rPr>
  </w:style>
  <w:style w:type="table" w:styleId="af5">
    <w:name w:val="Table Grid"/>
    <w:basedOn w:val="a1"/>
    <w:uiPriority w:val="39"/>
    <w:qFormat/>
    <w:rsid w:val="003926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大标题"/>
    <w:basedOn w:val="a"/>
    <w:qFormat/>
    <w:rsid w:val="00392608"/>
    <w:pPr>
      <w:spacing w:after="100" w:afterAutospacing="1" w:line="520" w:lineRule="exact"/>
      <w:jc w:val="center"/>
      <w:outlineLvl w:val="0"/>
    </w:pPr>
    <w:rPr>
      <w:rFonts w:ascii="宋体" w:eastAsia="宋体" w:hAnsi="宋体" w:cs="宋体"/>
      <w:b/>
      <w:color w:val="000000" w:themeColor="text1"/>
      <w:sz w:val="44"/>
      <w:szCs w:val="44"/>
    </w:rPr>
  </w:style>
  <w:style w:type="paragraph" w:styleId="af7">
    <w:name w:val="No Spacing"/>
    <w:uiPriority w:val="1"/>
    <w:qFormat/>
    <w:rsid w:val="00392608"/>
    <w:pPr>
      <w:widowControl w:val="0"/>
      <w:ind w:leftChars="250" w:left="525"/>
      <w:jc w:val="both"/>
    </w:pPr>
    <w:rPr>
      <w:rFonts w:ascii="宋体" w:eastAsiaTheme="minorEastAsia" w:hAnsi="宋体" w:cstheme="min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BF03DAC-6A8F-4626-BA45-35BA8633D5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330</Words>
  <Characters>1886</Characters>
  <Application>Microsoft Office Word</Application>
  <DocSecurity>0</DocSecurity>
  <Lines>15</Lines>
  <Paragraphs>4</Paragraphs>
  <ScaleCrop>false</ScaleCrop>
  <Company>Microsoft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3</cp:revision>
  <cp:lastPrinted>2022-05-27T07:40:00Z</cp:lastPrinted>
  <dcterms:created xsi:type="dcterms:W3CDTF">2022-12-09T08:57:00Z</dcterms:created>
  <dcterms:modified xsi:type="dcterms:W3CDTF">2022-12-09T08:58:00Z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086E2F7223024410B6C1FCF041A775EF</vt:lpwstr>
  </property>
</Properties>
</file>